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D95E2" w14:textId="2D35DA61" w:rsidR="00AD3A3A" w:rsidRDefault="00E10C7C" w:rsidP="00947ECC">
      <w:pPr>
        <w:jc w:val="center"/>
        <w:rPr>
          <w:rFonts w:ascii="Times New Roman" w:hAnsi="Times New Roman"/>
          <w:sz w:val="24"/>
        </w:rPr>
      </w:pPr>
      <w:r>
        <w:rPr>
          <w:noProof/>
        </w:rPr>
        <mc:AlternateContent>
          <mc:Choice Requires="wps">
            <w:drawing>
              <wp:anchor distT="0" distB="0" distL="114300" distR="114300" simplePos="0" relativeHeight="251656192" behindDoc="0" locked="0" layoutInCell="1" allowOverlap="1" wp14:anchorId="79B8D22B" wp14:editId="4B776915">
                <wp:simplePos x="0" y="0"/>
                <wp:positionH relativeFrom="margin">
                  <wp:posOffset>2324100</wp:posOffset>
                </wp:positionH>
                <wp:positionV relativeFrom="margin">
                  <wp:align>top</wp:align>
                </wp:positionV>
                <wp:extent cx="4438650" cy="1933575"/>
                <wp:effectExtent l="0" t="0" r="0" b="9525"/>
                <wp:wrapSquare wrapText="bothSides"/>
                <wp:docPr id="2" name="Text Box 2"/>
                <wp:cNvGraphicFramePr/>
                <a:graphic xmlns:a="http://schemas.openxmlformats.org/drawingml/2006/main">
                  <a:graphicData uri="http://schemas.microsoft.com/office/word/2010/wordprocessingShape">
                    <wps:wsp>
                      <wps:cNvSpPr txBox="1"/>
                      <wps:spPr>
                        <a:xfrm>
                          <a:off x="0" y="0"/>
                          <a:ext cx="4438650" cy="1933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9"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B8D22B" id="_x0000_t202" coordsize="21600,21600" o:spt="202" path="m,l,21600r21600,l21600,xe">
                <v:stroke joinstyle="miter"/>
                <v:path gradientshapeok="t" o:connecttype="rect"/>
              </v:shapetype>
              <v:shape id="Text Box 2" o:spid="_x0000_s1026" type="#_x0000_t202" style="position:absolute;left:0;text-align:left;margin-left:183pt;margin-top:0;width:349.5pt;height:152.25pt;z-index:251656192;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" fillcolor="white [3201]" stroked="f" strokeweight=".5pt">
                <v:textbox>
                  <w:txbxContent>
                    <w:p w14:paraId="1E9DB1CB" w14:textId="77777777" w:rsidR="00947ECC" w:rsidRDefault="00947ECC" w:rsidP="00947ECC">
                      <w:pPr>
                        <w:jc w:val="center"/>
                        <w:rPr>
                          <w:rFonts w:ascii="Calibri Light" w:hAnsi="Calibri Light" w:cs="Calibri Light"/>
                          <w:b/>
                          <w:sz w:val="32"/>
                          <w:szCs w:val="32"/>
                        </w:rPr>
                      </w:pPr>
                    </w:p>
                    <w:p w14:paraId="40912F4B" w14:textId="33A6BC97" w:rsidR="00372555" w:rsidRPr="00947ECC" w:rsidRDefault="00F501B8" w:rsidP="00947ECC">
                      <w:pPr>
                        <w:jc w:val="center"/>
                        <w:rPr>
                          <w:rFonts w:ascii="Calibri Light" w:hAnsi="Calibri Light" w:cs="Calibri Light"/>
                          <w:b/>
                          <w:sz w:val="36"/>
                          <w:szCs w:val="36"/>
                        </w:rPr>
                      </w:pPr>
                      <w:r w:rsidRPr="00947ECC">
                        <w:rPr>
                          <w:rFonts w:ascii="Calibri Light" w:hAnsi="Calibri Light" w:cs="Calibri Light"/>
                          <w:b/>
                          <w:sz w:val="36"/>
                          <w:szCs w:val="36"/>
                        </w:rPr>
                        <w:t xml:space="preserve">Byers </w:t>
                      </w:r>
                      <w:r w:rsidR="00372555" w:rsidRPr="00947ECC">
                        <w:rPr>
                          <w:rFonts w:ascii="Calibri Light" w:hAnsi="Calibri Light" w:cs="Calibri Light"/>
                          <w:b/>
                          <w:sz w:val="36"/>
                          <w:szCs w:val="36"/>
                        </w:rPr>
                        <w:t xml:space="preserve">Fire Protection District </w:t>
                      </w:r>
                      <w:r w:rsidRPr="00947ECC">
                        <w:rPr>
                          <w:rFonts w:ascii="Calibri Light" w:hAnsi="Calibri Light" w:cs="Calibri Light"/>
                          <w:b/>
                          <w:sz w:val="36"/>
                          <w:szCs w:val="36"/>
                        </w:rPr>
                        <w:t>#9</w:t>
                      </w:r>
                    </w:p>
                    <w:p w14:paraId="42129502" w14:textId="20EE8C3D" w:rsidR="005F78E3"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100 North Main</w:t>
                      </w:r>
                    </w:p>
                    <w:p w14:paraId="781F48D8" w14:textId="3195B4A4" w:rsidR="00372555" w:rsidRPr="00947ECC" w:rsidRDefault="00372555" w:rsidP="00947ECC">
                      <w:pPr>
                        <w:jc w:val="center"/>
                        <w:rPr>
                          <w:rFonts w:ascii="Calibri Light" w:hAnsi="Calibri Light" w:cs="Calibri Light"/>
                          <w:sz w:val="36"/>
                          <w:szCs w:val="36"/>
                        </w:rPr>
                      </w:pPr>
                      <w:r w:rsidRPr="00947ECC">
                        <w:rPr>
                          <w:rFonts w:ascii="Calibri Light" w:hAnsi="Calibri Light" w:cs="Calibri Light"/>
                          <w:sz w:val="36"/>
                          <w:szCs w:val="36"/>
                        </w:rPr>
                        <w:t xml:space="preserve">P.O. Box </w:t>
                      </w:r>
                      <w:r w:rsidR="00F501B8" w:rsidRPr="00947ECC">
                        <w:rPr>
                          <w:rFonts w:ascii="Calibri Light" w:hAnsi="Calibri Light" w:cs="Calibri Light"/>
                          <w:sz w:val="36"/>
                          <w:szCs w:val="36"/>
                        </w:rPr>
                        <w:t>85</w:t>
                      </w:r>
                    </w:p>
                    <w:p w14:paraId="633A77E9" w14:textId="5E1633F8" w:rsidR="00372555" w:rsidRPr="00947ECC" w:rsidRDefault="00F501B8" w:rsidP="00947ECC">
                      <w:pPr>
                        <w:jc w:val="center"/>
                        <w:rPr>
                          <w:rFonts w:ascii="Calibri Light" w:hAnsi="Calibri Light" w:cs="Calibri Light"/>
                          <w:sz w:val="36"/>
                          <w:szCs w:val="36"/>
                        </w:rPr>
                      </w:pPr>
                      <w:r w:rsidRPr="00947ECC">
                        <w:rPr>
                          <w:rFonts w:ascii="Calibri Light" w:hAnsi="Calibri Light" w:cs="Calibri Light"/>
                          <w:sz w:val="36"/>
                          <w:szCs w:val="36"/>
                        </w:rPr>
                        <w:t>Byers</w:t>
                      </w:r>
                      <w:r w:rsidR="00372555" w:rsidRPr="00947ECC">
                        <w:rPr>
                          <w:rFonts w:ascii="Calibri Light" w:hAnsi="Calibri Light" w:cs="Calibri Light"/>
                          <w:sz w:val="36"/>
                          <w:szCs w:val="36"/>
                        </w:rPr>
                        <w:t xml:space="preserve">, CO  </w:t>
                      </w:r>
                      <w:r w:rsidR="00947ECC" w:rsidRPr="00947ECC">
                        <w:rPr>
                          <w:rFonts w:ascii="Calibri Light" w:hAnsi="Calibri Light" w:cs="Calibri Light"/>
                          <w:sz w:val="36"/>
                          <w:szCs w:val="36"/>
                        </w:rPr>
                        <w:t>80103</w:t>
                      </w:r>
                    </w:p>
                    <w:p w14:paraId="6E5F8933" w14:textId="64B54335" w:rsidR="0006456D" w:rsidRPr="00947ECC" w:rsidRDefault="0006456D" w:rsidP="00947ECC">
                      <w:pPr>
                        <w:jc w:val="center"/>
                        <w:rPr>
                          <w:sz w:val="36"/>
                          <w:szCs w:val="36"/>
                        </w:rPr>
                      </w:pPr>
                      <w:r w:rsidRPr="00947ECC">
                        <w:rPr>
                          <w:rFonts w:ascii="Calibri Light" w:hAnsi="Calibri Light" w:cs="Calibri Light"/>
                          <w:sz w:val="36"/>
                          <w:szCs w:val="36"/>
                        </w:rPr>
                        <w:t xml:space="preserve">Email:  </w:t>
                      </w:r>
                      <w:hyperlink r:id="rId10" w:history="1">
                        <w:r w:rsidR="00947ECC" w:rsidRPr="00947ECC">
                          <w:rPr>
                            <w:rStyle w:val="Hyperlink"/>
                            <w:rFonts w:ascii="Calibri Light" w:hAnsi="Calibri Light" w:cs="Calibri Light"/>
                            <w:sz w:val="36"/>
                            <w:szCs w:val="36"/>
                          </w:rPr>
                          <w:t>admin@byersfire.org</w:t>
                        </w:r>
                      </w:hyperlink>
                    </w:p>
                    <w:p w14:paraId="5C176144" w14:textId="77777777" w:rsidR="007D4FBE" w:rsidRPr="0006456D" w:rsidRDefault="007D4FBE" w:rsidP="006C614D">
                      <w:pPr>
                        <w:jc w:val="center"/>
                      </w:pPr>
                    </w:p>
                  </w:txbxContent>
                </v:textbox>
                <w10:wrap type="square" anchorx="margin" anchory="margin"/>
              </v:shape>
            </w:pict>
          </mc:Fallback>
        </mc:AlternateContent>
      </w:r>
      <w:r w:rsidR="00F501B8">
        <w:rPr>
          <w:noProof/>
        </w:rPr>
        <w:drawing>
          <wp:inline distT="0" distB="0" distL="0" distR="0" wp14:anchorId="49947C17" wp14:editId="39C592CD">
            <wp:extent cx="2028825" cy="2058097"/>
            <wp:effectExtent l="0" t="0" r="0" b="0"/>
            <wp:docPr id="1493978175" name="Picture 1493978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044807" cy="2074309"/>
                    </a:xfrm>
                    <a:prstGeom prst="rect">
                      <a:avLst/>
                    </a:prstGeom>
                    <a:noFill/>
                    <a:ln>
                      <a:noFill/>
                    </a:ln>
                  </pic:spPr>
                </pic:pic>
              </a:graphicData>
            </a:graphic>
          </wp:inline>
        </w:drawing>
      </w:r>
      <w:r w:rsidR="00FA6A91">
        <w:rPr>
          <w:rFonts w:ascii="Times New Roman" w:hAnsi="Times New Roman"/>
          <w:sz w:val="24"/>
        </w:rPr>
        <w:t>__________________________________________________________________________________________</w:t>
      </w:r>
    </w:p>
    <w:p w14:paraId="6FC0371F" w14:textId="626C80C7" w:rsidR="00BA4103" w:rsidRDefault="0041679E" w:rsidP="00BA4103">
      <w:pPr>
        <w:pStyle w:val="NoSpacing"/>
        <w:jc w:val="center"/>
        <w:rPr>
          <w:rFonts w:ascii="Tahoma" w:hAnsi="Tahoma" w:cs="Tahoma"/>
          <w:b/>
          <w:bCs/>
          <w:sz w:val="24"/>
          <w:szCs w:val="24"/>
        </w:rPr>
      </w:pPr>
      <w:r w:rsidRPr="007B0EEF">
        <w:rPr>
          <w:rFonts w:ascii="Tahoma" w:hAnsi="Tahoma" w:cs="Tahoma"/>
          <w:b/>
          <w:bCs/>
          <w:sz w:val="24"/>
          <w:szCs w:val="24"/>
        </w:rPr>
        <w:t>BOARD MEETING OF THE BOARD OF DIRECTORS OF</w:t>
      </w:r>
    </w:p>
    <w:p w14:paraId="288233D8" w14:textId="662988A8" w:rsidR="0041679E" w:rsidRPr="007B0EEF" w:rsidRDefault="0041679E" w:rsidP="00BA4103">
      <w:pPr>
        <w:pStyle w:val="NoSpacing"/>
        <w:jc w:val="center"/>
        <w:rPr>
          <w:rFonts w:ascii="Tahoma" w:hAnsi="Tahoma" w:cs="Tahoma"/>
          <w:b/>
          <w:bCs/>
          <w:sz w:val="24"/>
          <w:szCs w:val="24"/>
        </w:rPr>
      </w:pPr>
      <w:r w:rsidRPr="007B0EEF">
        <w:rPr>
          <w:rFonts w:ascii="Tahoma" w:hAnsi="Tahoma" w:cs="Tahoma"/>
          <w:b/>
          <w:bCs/>
          <w:sz w:val="24"/>
          <w:szCs w:val="24"/>
        </w:rPr>
        <w:t>BYERS FIRE PROTECTION DISTRICT # 9</w:t>
      </w:r>
      <w:r w:rsidR="00BA4103">
        <w:rPr>
          <w:rFonts w:ascii="Tahoma" w:hAnsi="Tahoma" w:cs="Tahoma"/>
          <w:b/>
          <w:bCs/>
          <w:sz w:val="24"/>
          <w:szCs w:val="24"/>
        </w:rPr>
        <w:t xml:space="preserve"> MEETING MINUTES</w:t>
      </w:r>
    </w:p>
    <w:p w14:paraId="35336968" w14:textId="77777777" w:rsidR="006F503F" w:rsidRPr="006F503F" w:rsidRDefault="006F503F" w:rsidP="00E9367C">
      <w:pPr>
        <w:pStyle w:val="NoSpacing"/>
        <w:rPr>
          <w:rFonts w:ascii="Tahoma" w:hAnsi="Tahoma" w:cs="Tahoma"/>
          <w:b/>
          <w:bCs/>
          <w:sz w:val="24"/>
          <w:szCs w:val="24"/>
        </w:rPr>
      </w:pPr>
      <w:r w:rsidRPr="006F503F">
        <w:rPr>
          <w:rFonts w:ascii="Tahoma" w:hAnsi="Tahoma" w:cs="Tahoma"/>
          <w:b/>
          <w:bCs/>
          <w:sz w:val="24"/>
          <w:szCs w:val="24"/>
        </w:rPr>
        <w:t>Overview</w:t>
      </w:r>
    </w:p>
    <w:p w14:paraId="105F8351" w14:textId="77777777" w:rsidR="006F503F" w:rsidRPr="006F503F" w:rsidRDefault="006F503F" w:rsidP="00E9367C">
      <w:pPr>
        <w:pStyle w:val="NoSpacing"/>
        <w:ind w:firstLine="360"/>
        <w:rPr>
          <w:rFonts w:ascii="Tahoma" w:hAnsi="Tahoma" w:cs="Tahoma"/>
          <w:sz w:val="24"/>
          <w:szCs w:val="24"/>
        </w:rPr>
      </w:pPr>
      <w:r w:rsidRPr="006F503F">
        <w:rPr>
          <w:rFonts w:ascii="Tahoma" w:hAnsi="Tahoma" w:cs="Tahoma"/>
          <w:sz w:val="24"/>
          <w:szCs w:val="24"/>
        </w:rPr>
        <w:t>This consolidated record from meetings created on 2026-01-19 19:05:24 captures pension administration and scheduling, financial system/reporting challenges, director check approvals, land purchase strategy, Code Red visibility, chief contract renewals, apparatus repair and equipment purchases, special event staffing/pay structures, funding initiatives (sales tax and mill levy), and meeting logistics. It merges similar topics while preserving original content order within sections and moves all action items to the end for clarity.</w:t>
      </w:r>
    </w:p>
    <w:p w14:paraId="0E75D6C4" w14:textId="77777777" w:rsidR="00E9367C" w:rsidRDefault="00E9367C" w:rsidP="00E9367C">
      <w:pPr>
        <w:pStyle w:val="NoSpacing"/>
        <w:rPr>
          <w:rFonts w:ascii="Tahoma" w:hAnsi="Tahoma" w:cs="Tahoma"/>
          <w:sz w:val="24"/>
          <w:szCs w:val="24"/>
        </w:rPr>
      </w:pPr>
    </w:p>
    <w:p w14:paraId="3B3D674F" w14:textId="09C2BA68" w:rsidR="006F503F" w:rsidRPr="00E9367C" w:rsidRDefault="006F503F" w:rsidP="00E9367C">
      <w:pPr>
        <w:pStyle w:val="NoSpacing"/>
        <w:rPr>
          <w:rFonts w:ascii="Tahoma" w:hAnsi="Tahoma" w:cs="Tahoma"/>
          <w:b/>
          <w:bCs/>
          <w:sz w:val="24"/>
          <w:szCs w:val="24"/>
        </w:rPr>
      </w:pPr>
      <w:r w:rsidRPr="00E9367C">
        <w:rPr>
          <w:rFonts w:ascii="Tahoma" w:hAnsi="Tahoma" w:cs="Tahoma"/>
          <w:b/>
          <w:bCs/>
          <w:sz w:val="24"/>
          <w:szCs w:val="24"/>
        </w:rPr>
        <w:t>Key Topics</w:t>
      </w:r>
    </w:p>
    <w:p w14:paraId="3DB113F9"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Meeting Opening and Attendance</w:t>
      </w:r>
    </w:p>
    <w:p w14:paraId="4D57FBDE" w14:textId="7CA2DBB8"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The meeting was called to order at 7</w:t>
      </w:r>
      <w:r w:rsidR="00C062C8">
        <w:rPr>
          <w:rFonts w:ascii="Tahoma" w:hAnsi="Tahoma" w:cs="Tahoma"/>
          <w:sz w:val="24"/>
          <w:szCs w:val="24"/>
        </w:rPr>
        <w:t>:</w:t>
      </w:r>
      <w:r w:rsidRPr="006F503F">
        <w:rPr>
          <w:rFonts w:ascii="Tahoma" w:hAnsi="Tahoma" w:cs="Tahoma"/>
          <w:sz w:val="24"/>
          <w:szCs w:val="24"/>
        </w:rPr>
        <w:t>04</w:t>
      </w:r>
      <w:r w:rsidR="00C062C8">
        <w:rPr>
          <w:rFonts w:ascii="Tahoma" w:hAnsi="Tahoma" w:cs="Tahoma"/>
          <w:sz w:val="24"/>
          <w:szCs w:val="24"/>
        </w:rPr>
        <w:t xml:space="preserve"> PM.</w:t>
      </w:r>
      <w:r w:rsidRPr="006F503F">
        <w:rPr>
          <w:rFonts w:ascii="Tahoma" w:hAnsi="Tahoma" w:cs="Tahoma"/>
          <w:sz w:val="24"/>
          <w:szCs w:val="24"/>
        </w:rPr>
        <w:t xml:space="preserve"> A roll call was conducted: </w:t>
      </w:r>
      <w:r w:rsidR="00124036">
        <w:rPr>
          <w:rFonts w:ascii="Tahoma" w:hAnsi="Tahoma" w:cs="Tahoma"/>
          <w:sz w:val="24"/>
          <w:szCs w:val="24"/>
        </w:rPr>
        <w:t>Director James Shell</w:t>
      </w:r>
      <w:r w:rsidR="000E2D6A">
        <w:rPr>
          <w:rFonts w:ascii="Tahoma" w:hAnsi="Tahoma" w:cs="Tahoma"/>
          <w:sz w:val="24"/>
          <w:szCs w:val="24"/>
        </w:rPr>
        <w:t>e</w:t>
      </w:r>
      <w:r w:rsidR="00124036">
        <w:rPr>
          <w:rFonts w:ascii="Tahoma" w:hAnsi="Tahoma" w:cs="Tahoma"/>
          <w:sz w:val="24"/>
          <w:szCs w:val="24"/>
        </w:rPr>
        <w:t>y, Director Shawn Palmer, Director Jeremy Jenkins and Director Mike Nail present, Director Grant May j</w:t>
      </w:r>
      <w:r w:rsidRPr="006F503F">
        <w:rPr>
          <w:rFonts w:ascii="Tahoma" w:hAnsi="Tahoma" w:cs="Tahoma"/>
          <w:sz w:val="24"/>
          <w:szCs w:val="24"/>
        </w:rPr>
        <w:t>oin</w:t>
      </w:r>
      <w:r w:rsidR="000E2D6A">
        <w:rPr>
          <w:rFonts w:ascii="Tahoma" w:hAnsi="Tahoma" w:cs="Tahoma"/>
          <w:sz w:val="24"/>
          <w:szCs w:val="24"/>
        </w:rPr>
        <w:t>ed</w:t>
      </w:r>
      <w:r w:rsidRPr="006F503F">
        <w:rPr>
          <w:rFonts w:ascii="Tahoma" w:hAnsi="Tahoma" w:cs="Tahoma"/>
          <w:sz w:val="24"/>
          <w:szCs w:val="24"/>
        </w:rPr>
        <w:t xml:space="preserve"> by phone</w:t>
      </w:r>
      <w:r w:rsidR="005C53CD">
        <w:rPr>
          <w:rFonts w:ascii="Tahoma" w:hAnsi="Tahoma" w:cs="Tahoma"/>
          <w:sz w:val="24"/>
          <w:szCs w:val="24"/>
        </w:rPr>
        <w:t xml:space="preserve">. </w:t>
      </w:r>
      <w:r w:rsidR="00C062C8">
        <w:rPr>
          <w:rFonts w:ascii="Tahoma" w:hAnsi="Tahoma" w:cs="Tahoma"/>
          <w:sz w:val="24"/>
          <w:szCs w:val="24"/>
        </w:rPr>
        <w:t>Also</w:t>
      </w:r>
      <w:proofErr w:type="gramStart"/>
      <w:r w:rsidR="00C062C8">
        <w:rPr>
          <w:rFonts w:ascii="Tahoma" w:hAnsi="Tahoma" w:cs="Tahoma"/>
          <w:sz w:val="24"/>
          <w:szCs w:val="24"/>
        </w:rPr>
        <w:t>,</w:t>
      </w:r>
      <w:r w:rsidR="005C53CD">
        <w:rPr>
          <w:rFonts w:ascii="Tahoma" w:hAnsi="Tahoma" w:cs="Tahoma"/>
          <w:sz w:val="24"/>
          <w:szCs w:val="24"/>
        </w:rPr>
        <w:t xml:space="preserve"> in attendance</w:t>
      </w:r>
      <w:proofErr w:type="gramEnd"/>
      <w:r w:rsidR="005C53CD">
        <w:rPr>
          <w:rFonts w:ascii="Tahoma" w:hAnsi="Tahoma" w:cs="Tahoma"/>
          <w:sz w:val="24"/>
          <w:szCs w:val="24"/>
        </w:rPr>
        <w:t xml:space="preserve"> Chief Mike Disher and Chief Mac</w:t>
      </w:r>
      <w:r w:rsidR="000E2D6A">
        <w:rPr>
          <w:rFonts w:ascii="Tahoma" w:hAnsi="Tahoma" w:cs="Tahoma"/>
          <w:sz w:val="24"/>
          <w:szCs w:val="24"/>
        </w:rPr>
        <w:t>kenzie</w:t>
      </w:r>
      <w:r w:rsidR="005C53CD">
        <w:rPr>
          <w:rFonts w:ascii="Tahoma" w:hAnsi="Tahoma" w:cs="Tahoma"/>
          <w:sz w:val="24"/>
          <w:szCs w:val="24"/>
        </w:rPr>
        <w:t xml:space="preserve"> Schledorn-</w:t>
      </w:r>
      <w:proofErr w:type="spellStart"/>
      <w:r w:rsidR="005C53CD">
        <w:rPr>
          <w:rFonts w:ascii="Tahoma" w:hAnsi="Tahoma" w:cs="Tahoma"/>
          <w:sz w:val="24"/>
          <w:szCs w:val="24"/>
        </w:rPr>
        <w:t>Rudden</w:t>
      </w:r>
      <w:proofErr w:type="spellEnd"/>
      <w:r w:rsidR="005C53CD">
        <w:rPr>
          <w:rFonts w:ascii="Tahoma" w:hAnsi="Tahoma" w:cs="Tahoma"/>
          <w:sz w:val="24"/>
          <w:szCs w:val="24"/>
        </w:rPr>
        <w:t xml:space="preserve"> and </w:t>
      </w:r>
      <w:r w:rsidR="00C062C8">
        <w:rPr>
          <w:rFonts w:ascii="Tahoma" w:hAnsi="Tahoma" w:cs="Tahoma"/>
          <w:sz w:val="24"/>
          <w:szCs w:val="24"/>
        </w:rPr>
        <w:t>Heidi Price</w:t>
      </w:r>
      <w:proofErr w:type="gramStart"/>
      <w:r w:rsidR="00C062C8">
        <w:rPr>
          <w:rFonts w:ascii="Tahoma" w:hAnsi="Tahoma" w:cs="Tahoma"/>
          <w:sz w:val="24"/>
          <w:szCs w:val="24"/>
        </w:rPr>
        <w:t>.</w:t>
      </w:r>
      <w:proofErr w:type="gramEnd"/>
      <w:r w:rsidR="00C062C8">
        <w:rPr>
          <w:rFonts w:ascii="Tahoma" w:hAnsi="Tahoma" w:cs="Tahoma"/>
          <w:sz w:val="24"/>
          <w:szCs w:val="24"/>
        </w:rPr>
        <w:t xml:space="preserve"> </w:t>
      </w:r>
    </w:p>
    <w:p w14:paraId="45C8F0D1"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Pension Administration and Applications</w:t>
      </w:r>
    </w:p>
    <w:p w14:paraId="48CB5818"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 xml:space="preserve">Members discussed the need for a </w:t>
      </w:r>
      <w:proofErr w:type="gramStart"/>
      <w:r w:rsidRPr="006F503F">
        <w:rPr>
          <w:rFonts w:ascii="Tahoma" w:hAnsi="Tahoma" w:cs="Tahoma"/>
          <w:sz w:val="24"/>
          <w:szCs w:val="24"/>
        </w:rPr>
        <w:t>work study</w:t>
      </w:r>
      <w:proofErr w:type="gramEnd"/>
      <w:r w:rsidRPr="006F503F">
        <w:rPr>
          <w:rFonts w:ascii="Tahoma" w:hAnsi="Tahoma" w:cs="Tahoma"/>
          <w:sz w:val="24"/>
          <w:szCs w:val="24"/>
        </w:rPr>
        <w:t xml:space="preserve"> to review two pension applications and address two missing pensioners.</w:t>
      </w:r>
    </w:p>
    <w:p w14:paraId="3BFF6636"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There was acknowledgment that, per counsel’s guidance, statuses may need to be granted when adequate records are lacking, emphasizing the need for sufficient documentation.</w:t>
      </w:r>
    </w:p>
    <w:p w14:paraId="5001091F"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Consideration to revise the pension application and to transition pensioners to direct deposit was raised for the work study.</w:t>
      </w:r>
    </w:p>
    <w:p w14:paraId="52C7CC7E"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January pension payments were confirmed as sent and previously approved; no further vote required. It was noted, “It is the 19th,” and recipients should have received payments.</w:t>
      </w:r>
    </w:p>
    <w:p w14:paraId="55FCDCA2"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Scheduling</w:t>
      </w:r>
    </w:p>
    <w:p w14:paraId="60A90B0A"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Agreement to continue the pension meeting into a work study to formalize discussions on applicants, application revisions, and findings, then return to the pension meeting for votes.</w:t>
      </w:r>
    </w:p>
    <w:p w14:paraId="501976D1" w14:textId="63C95AD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Consensus to hold the work study on Wednesday</w:t>
      </w:r>
      <w:r w:rsidR="00C7267E">
        <w:rPr>
          <w:rFonts w:ascii="Tahoma" w:hAnsi="Tahoma" w:cs="Tahoma"/>
          <w:sz w:val="24"/>
          <w:szCs w:val="24"/>
        </w:rPr>
        <w:t xml:space="preserve"> January </w:t>
      </w:r>
      <w:r w:rsidRPr="006F503F">
        <w:rPr>
          <w:rFonts w:ascii="Tahoma" w:hAnsi="Tahoma" w:cs="Tahoma"/>
          <w:sz w:val="24"/>
          <w:szCs w:val="24"/>
        </w:rPr>
        <w:t>28th at 7</w:t>
      </w:r>
      <w:r w:rsidR="00C7267E">
        <w:rPr>
          <w:rFonts w:ascii="Tahoma" w:hAnsi="Tahoma" w:cs="Tahoma"/>
          <w:sz w:val="24"/>
          <w:szCs w:val="24"/>
        </w:rPr>
        <w:t>:</w:t>
      </w:r>
      <w:r w:rsidRPr="006F503F">
        <w:rPr>
          <w:rFonts w:ascii="Tahoma" w:hAnsi="Tahoma" w:cs="Tahoma"/>
          <w:sz w:val="24"/>
          <w:szCs w:val="24"/>
        </w:rPr>
        <w:t>00</w:t>
      </w:r>
      <w:r w:rsidR="00C7267E">
        <w:rPr>
          <w:rFonts w:ascii="Tahoma" w:hAnsi="Tahoma" w:cs="Tahoma"/>
          <w:sz w:val="24"/>
          <w:szCs w:val="24"/>
        </w:rPr>
        <w:t xml:space="preserve"> PM</w:t>
      </w:r>
      <w:r w:rsidRPr="006F503F">
        <w:rPr>
          <w:rFonts w:ascii="Tahoma" w:hAnsi="Tahoma" w:cs="Tahoma"/>
          <w:sz w:val="24"/>
          <w:szCs w:val="24"/>
        </w:rPr>
        <w:t>, at the same location, with a preference for 7</w:t>
      </w:r>
      <w:r w:rsidR="00C7267E">
        <w:rPr>
          <w:rFonts w:ascii="Tahoma" w:hAnsi="Tahoma" w:cs="Tahoma"/>
          <w:sz w:val="24"/>
          <w:szCs w:val="24"/>
        </w:rPr>
        <w:t>:</w:t>
      </w:r>
      <w:r w:rsidRPr="006F503F">
        <w:rPr>
          <w:rFonts w:ascii="Tahoma" w:hAnsi="Tahoma" w:cs="Tahoma"/>
          <w:sz w:val="24"/>
          <w:szCs w:val="24"/>
        </w:rPr>
        <w:t>00</w:t>
      </w:r>
      <w:r w:rsidR="00C7267E">
        <w:rPr>
          <w:rFonts w:ascii="Tahoma" w:hAnsi="Tahoma" w:cs="Tahoma"/>
          <w:sz w:val="24"/>
          <w:szCs w:val="24"/>
        </w:rPr>
        <w:t xml:space="preserve"> PM</w:t>
      </w:r>
      <w:r w:rsidRPr="006F503F">
        <w:rPr>
          <w:rFonts w:ascii="Tahoma" w:hAnsi="Tahoma" w:cs="Tahoma"/>
          <w:sz w:val="24"/>
          <w:szCs w:val="24"/>
        </w:rPr>
        <w:t xml:space="preserve"> starts. Mondays vs. Wednesdays were discussed; Wednesday the 28th was selected. Follow-up </w:t>
      </w:r>
      <w:proofErr w:type="gramStart"/>
      <w:r w:rsidRPr="006F503F">
        <w:rPr>
          <w:rFonts w:ascii="Tahoma" w:hAnsi="Tahoma" w:cs="Tahoma"/>
          <w:sz w:val="24"/>
          <w:szCs w:val="24"/>
        </w:rPr>
        <w:t>needed</w:t>
      </w:r>
      <w:proofErr w:type="gramEnd"/>
      <w:r w:rsidRPr="006F503F">
        <w:rPr>
          <w:rFonts w:ascii="Tahoma" w:hAnsi="Tahoma" w:cs="Tahoma"/>
          <w:sz w:val="24"/>
          <w:szCs w:val="24"/>
        </w:rPr>
        <w:t xml:space="preserve"> to confirm room availability with Tim.</w:t>
      </w:r>
    </w:p>
    <w:p w14:paraId="7BF01740"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 xml:space="preserve">Next week’s session will focus on pension matters rather than a combined district work-study; chief’s contracts should be prepared and signed that night without </w:t>
      </w:r>
      <w:proofErr w:type="gramStart"/>
      <w:r w:rsidRPr="006F503F">
        <w:rPr>
          <w:rFonts w:ascii="Tahoma" w:hAnsi="Tahoma" w:cs="Tahoma"/>
          <w:sz w:val="24"/>
          <w:szCs w:val="24"/>
        </w:rPr>
        <w:t>a work</w:t>
      </w:r>
      <w:proofErr w:type="gramEnd"/>
      <w:r w:rsidRPr="006F503F">
        <w:rPr>
          <w:rFonts w:ascii="Tahoma" w:hAnsi="Tahoma" w:cs="Tahoma"/>
          <w:sz w:val="24"/>
          <w:szCs w:val="24"/>
        </w:rPr>
        <w:t>-study.</w:t>
      </w:r>
    </w:p>
    <w:p w14:paraId="44B8DE99"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The “land office stuff” information may not be available within a week; negotiations are not expected to be ready next week.</w:t>
      </w:r>
    </w:p>
    <w:p w14:paraId="0340603D"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lastRenderedPageBreak/>
        <w:t>Work studies are planned to start in February, with regular business meetings continuing.</w:t>
      </w:r>
    </w:p>
    <w:p w14:paraId="57B8B0AB"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A brief discussion covered combining calendars across Google, iPhone, and Outlook; one participant noted consolidating into Google works for them.</w:t>
      </w:r>
    </w:p>
    <w:p w14:paraId="635E65EA"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Financial Systems and Reporting Status</w:t>
      </w:r>
    </w:p>
    <w:p w14:paraId="2C527F3A"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 xml:space="preserve">Due to attempted file </w:t>
      </w:r>
      <w:proofErr w:type="gramStart"/>
      <w:r w:rsidRPr="006F503F">
        <w:rPr>
          <w:rFonts w:ascii="Tahoma" w:hAnsi="Tahoma" w:cs="Tahoma"/>
          <w:sz w:val="24"/>
          <w:szCs w:val="24"/>
        </w:rPr>
        <w:t>merges</w:t>
      </w:r>
      <w:proofErr w:type="gramEnd"/>
      <w:r w:rsidRPr="006F503F">
        <w:rPr>
          <w:rFonts w:ascii="Tahoma" w:hAnsi="Tahoma" w:cs="Tahoma"/>
          <w:sz w:val="24"/>
          <w:szCs w:val="24"/>
        </w:rPr>
        <w:t xml:space="preserve"> and data re-entry, the financial report is incomplete; records exist but need to be re-input. A balance sheet and P&amp;L were available for a high-level view; “business as usual,” no unusual expenses. Final 2025 data entry is pending to compare against budget.</w:t>
      </w:r>
    </w:p>
    <w:p w14:paraId="73E78EE3"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The financial report was tabled until 2025 data is finalized.</w:t>
      </w:r>
    </w:p>
    <w:p w14:paraId="15618ADC"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Minutes Preparation, Distribution, and Approval</w:t>
      </w:r>
    </w:p>
    <w:p w14:paraId="5A18DF14" w14:textId="77777777" w:rsidR="006F503F" w:rsidRPr="006F503F" w:rsidRDefault="006F503F" w:rsidP="00C7267E">
      <w:pPr>
        <w:pStyle w:val="NoSpacing"/>
        <w:numPr>
          <w:ilvl w:val="1"/>
          <w:numId w:val="9"/>
        </w:numPr>
        <w:rPr>
          <w:rFonts w:ascii="Tahoma" w:hAnsi="Tahoma" w:cs="Tahoma"/>
          <w:sz w:val="24"/>
          <w:szCs w:val="24"/>
        </w:rPr>
      </w:pPr>
      <w:r w:rsidRPr="006F503F">
        <w:rPr>
          <w:rFonts w:ascii="Tahoma" w:hAnsi="Tahoma" w:cs="Tahoma"/>
          <w:sz w:val="24"/>
          <w:szCs w:val="24"/>
        </w:rPr>
        <w:t xml:space="preserve">Discussion on improving </w:t>
      </w:r>
      <w:proofErr w:type="gramStart"/>
      <w:r w:rsidRPr="006F503F">
        <w:rPr>
          <w:rFonts w:ascii="Tahoma" w:hAnsi="Tahoma" w:cs="Tahoma"/>
          <w:sz w:val="24"/>
          <w:szCs w:val="24"/>
        </w:rPr>
        <w:t>minutes</w:t>
      </w:r>
      <w:proofErr w:type="gramEnd"/>
      <w:r w:rsidRPr="006F503F">
        <w:rPr>
          <w:rFonts w:ascii="Tahoma" w:hAnsi="Tahoma" w:cs="Tahoma"/>
          <w:sz w:val="24"/>
          <w:szCs w:val="24"/>
        </w:rPr>
        <w:t xml:space="preserve"> workflow: aim to distribute within a couple of days to one week after meetings (by the following Monday) to allow review before the next meeting and to inform work studies.</w:t>
      </w:r>
    </w:p>
    <w:p w14:paraId="0732F536"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Preference expressed to move to fully digital materials to reduce office supplies, contingent on timely distribution.</w:t>
      </w:r>
    </w:p>
    <w:p w14:paraId="48F5BE28"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 xml:space="preserve">Minutes from December 16th, </w:t>
      </w:r>
      <w:proofErr w:type="gramStart"/>
      <w:r w:rsidRPr="006F503F">
        <w:rPr>
          <w:rFonts w:ascii="Tahoma" w:hAnsi="Tahoma" w:cs="Tahoma"/>
          <w:sz w:val="24"/>
          <w:szCs w:val="24"/>
        </w:rPr>
        <w:t>2025</w:t>
      </w:r>
      <w:proofErr w:type="gramEnd"/>
      <w:r w:rsidRPr="006F503F">
        <w:rPr>
          <w:rFonts w:ascii="Tahoma" w:hAnsi="Tahoma" w:cs="Tahoma"/>
          <w:sz w:val="24"/>
          <w:szCs w:val="24"/>
        </w:rPr>
        <w:t xml:space="preserve"> were presented; a name correction was requested: “Sherrilyn/Sharlyn” clarified as S-H-A-R-L-Y-N (no “</w:t>
      </w:r>
      <w:proofErr w:type="spellStart"/>
      <w:r w:rsidRPr="006F503F">
        <w:rPr>
          <w:rFonts w:ascii="Tahoma" w:hAnsi="Tahoma" w:cs="Tahoma"/>
          <w:sz w:val="24"/>
          <w:szCs w:val="24"/>
        </w:rPr>
        <w:t>i</w:t>
      </w:r>
      <w:proofErr w:type="spellEnd"/>
      <w:r w:rsidRPr="006F503F">
        <w:rPr>
          <w:rFonts w:ascii="Tahoma" w:hAnsi="Tahoma" w:cs="Tahoma"/>
          <w:sz w:val="24"/>
          <w:szCs w:val="24"/>
        </w:rPr>
        <w:t>”). Motion made and seconded to approve minutes with the name correction; voice vote “aye,” motion carried.</w:t>
      </w:r>
    </w:p>
    <w:p w14:paraId="168CDE73"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Routine Bills and Director Fees</w:t>
      </w:r>
    </w:p>
    <w:p w14:paraId="353E940E"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To ensure timely payments (noted as third Monday), bills were prepared for review. Director fees require a vote. Copies of bills were available; nothing unusual reported.</w:t>
      </w:r>
    </w:p>
    <w:p w14:paraId="3CC2B25B"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Director Checks</w:t>
      </w:r>
    </w:p>
    <w:p w14:paraId="14411BA9"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Directors clarified that the current materials only cover checks for 2025, not last year’s totals. The full check detail report can be electronically sent.</w:t>
      </w:r>
    </w:p>
    <w:p w14:paraId="20CEEAA1"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Discussion confirmed the accounting cycle runs Q4–Q3 rather than calendar year. Some directors aim to keep total payments under “600” to avoid additional tax forms like “1099”.</w:t>
      </w:r>
    </w:p>
    <w:p w14:paraId="3D0BD9DC" w14:textId="77777777" w:rsidR="006F503F" w:rsidRPr="006F503F" w:rsidRDefault="006F503F" w:rsidP="00EC2E4E">
      <w:pPr>
        <w:pStyle w:val="NoSpacing"/>
        <w:numPr>
          <w:ilvl w:val="1"/>
          <w:numId w:val="9"/>
        </w:numPr>
        <w:rPr>
          <w:rFonts w:ascii="Tahoma" w:hAnsi="Tahoma" w:cs="Tahoma"/>
          <w:sz w:val="24"/>
          <w:szCs w:val="24"/>
        </w:rPr>
      </w:pPr>
      <w:r w:rsidRPr="006F503F">
        <w:rPr>
          <w:rFonts w:ascii="Tahoma" w:hAnsi="Tahoma" w:cs="Tahoma"/>
          <w:sz w:val="24"/>
          <w:szCs w:val="24"/>
        </w:rPr>
        <w:t>One director outlined a preference: Q1–Q3 at “150” per month for three meetings each quarter, and Q4 at “149” to stay below “600”. Others concurred with the goal of not exceeding “600”.</w:t>
      </w:r>
    </w:p>
    <w:p w14:paraId="5DAD691F"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Votes taken on specific checks:</w:t>
      </w:r>
    </w:p>
    <w:p w14:paraId="60A6ABF7" w14:textId="54DF652C" w:rsidR="006F503F" w:rsidRPr="006F503F" w:rsidRDefault="006F503F" w:rsidP="00E415B7">
      <w:pPr>
        <w:pStyle w:val="NoSpacing"/>
        <w:numPr>
          <w:ilvl w:val="1"/>
          <w:numId w:val="9"/>
        </w:numPr>
        <w:rPr>
          <w:rFonts w:ascii="Tahoma" w:hAnsi="Tahoma" w:cs="Tahoma"/>
          <w:sz w:val="24"/>
          <w:szCs w:val="24"/>
        </w:rPr>
      </w:pPr>
      <w:r w:rsidRPr="006F503F">
        <w:rPr>
          <w:rFonts w:ascii="Tahoma" w:hAnsi="Tahoma" w:cs="Tahoma"/>
          <w:sz w:val="24"/>
          <w:szCs w:val="24"/>
        </w:rPr>
        <w:t xml:space="preserve">Motion to pay checks </w:t>
      </w:r>
      <w:r w:rsidR="00E415B7">
        <w:rPr>
          <w:rFonts w:ascii="Tahoma" w:hAnsi="Tahoma" w:cs="Tahoma"/>
          <w:sz w:val="24"/>
          <w:szCs w:val="24"/>
        </w:rPr>
        <w:t>10224</w:t>
      </w:r>
      <w:r w:rsidRPr="006F503F">
        <w:rPr>
          <w:rFonts w:ascii="Tahoma" w:hAnsi="Tahoma" w:cs="Tahoma"/>
          <w:sz w:val="24"/>
          <w:szCs w:val="24"/>
        </w:rPr>
        <w:t xml:space="preserve"> (Grant May) and </w:t>
      </w:r>
      <w:r w:rsidR="00E415B7">
        <w:rPr>
          <w:rFonts w:ascii="Tahoma" w:hAnsi="Tahoma" w:cs="Tahoma"/>
          <w:sz w:val="24"/>
          <w:szCs w:val="24"/>
        </w:rPr>
        <w:t>10227</w:t>
      </w:r>
      <w:r w:rsidRPr="006F503F">
        <w:rPr>
          <w:rFonts w:ascii="Tahoma" w:hAnsi="Tahoma" w:cs="Tahoma"/>
          <w:sz w:val="24"/>
          <w:szCs w:val="24"/>
        </w:rPr>
        <w:t xml:space="preserve"> (Jeremy Jenkins). Result: Motion carries “3-0”, with two abstentions (payees abstained).</w:t>
      </w:r>
    </w:p>
    <w:p w14:paraId="75201D89" w14:textId="42F3B85E" w:rsidR="006F503F" w:rsidRPr="006F503F" w:rsidRDefault="006F503F" w:rsidP="00E415B7">
      <w:pPr>
        <w:pStyle w:val="NoSpacing"/>
        <w:numPr>
          <w:ilvl w:val="1"/>
          <w:numId w:val="9"/>
        </w:numPr>
        <w:rPr>
          <w:rFonts w:ascii="Tahoma" w:hAnsi="Tahoma" w:cs="Tahoma"/>
          <w:sz w:val="24"/>
          <w:szCs w:val="24"/>
        </w:rPr>
      </w:pPr>
      <w:r w:rsidRPr="006F503F">
        <w:rPr>
          <w:rFonts w:ascii="Tahoma" w:hAnsi="Tahoma" w:cs="Tahoma"/>
          <w:sz w:val="24"/>
          <w:szCs w:val="24"/>
        </w:rPr>
        <w:t xml:space="preserve">Motion to pay checks </w:t>
      </w:r>
      <w:r w:rsidR="00E415B7">
        <w:rPr>
          <w:rFonts w:ascii="Tahoma" w:hAnsi="Tahoma" w:cs="Tahoma"/>
          <w:sz w:val="24"/>
          <w:szCs w:val="24"/>
        </w:rPr>
        <w:t>10225</w:t>
      </w:r>
      <w:r w:rsidRPr="006F503F">
        <w:rPr>
          <w:rFonts w:ascii="Tahoma" w:hAnsi="Tahoma" w:cs="Tahoma"/>
          <w:sz w:val="24"/>
          <w:szCs w:val="24"/>
        </w:rPr>
        <w:t xml:space="preserve"> (James Shelley) and </w:t>
      </w:r>
      <w:r w:rsidR="00E415B7">
        <w:rPr>
          <w:rFonts w:ascii="Tahoma" w:hAnsi="Tahoma" w:cs="Tahoma"/>
          <w:sz w:val="24"/>
          <w:szCs w:val="24"/>
        </w:rPr>
        <w:t>10228</w:t>
      </w:r>
      <w:r w:rsidRPr="006F503F">
        <w:rPr>
          <w:rFonts w:ascii="Tahoma" w:hAnsi="Tahoma" w:cs="Tahoma"/>
          <w:sz w:val="24"/>
          <w:szCs w:val="24"/>
        </w:rPr>
        <w:t xml:space="preserve"> (Sean Palmer). Result: Motion carries “3-0”, two abstentions (payees abstained).</w:t>
      </w:r>
    </w:p>
    <w:p w14:paraId="6C1A05CE" w14:textId="17CFAC1A" w:rsidR="006F503F" w:rsidRPr="006F503F" w:rsidRDefault="006F503F" w:rsidP="00E415B7">
      <w:pPr>
        <w:pStyle w:val="NoSpacing"/>
        <w:numPr>
          <w:ilvl w:val="1"/>
          <w:numId w:val="9"/>
        </w:numPr>
        <w:rPr>
          <w:rFonts w:ascii="Tahoma" w:hAnsi="Tahoma" w:cs="Tahoma"/>
          <w:sz w:val="24"/>
          <w:szCs w:val="24"/>
        </w:rPr>
      </w:pPr>
      <w:r w:rsidRPr="006F503F">
        <w:rPr>
          <w:rFonts w:ascii="Tahoma" w:hAnsi="Tahoma" w:cs="Tahoma"/>
          <w:sz w:val="24"/>
          <w:szCs w:val="24"/>
        </w:rPr>
        <w:t xml:space="preserve">Motion to </w:t>
      </w:r>
      <w:proofErr w:type="gramStart"/>
      <w:r w:rsidRPr="006F503F">
        <w:rPr>
          <w:rFonts w:ascii="Tahoma" w:hAnsi="Tahoma" w:cs="Tahoma"/>
          <w:sz w:val="24"/>
          <w:szCs w:val="24"/>
        </w:rPr>
        <w:t>pay check</w:t>
      </w:r>
      <w:proofErr w:type="gramEnd"/>
      <w:r w:rsidRPr="006F503F">
        <w:rPr>
          <w:rFonts w:ascii="Tahoma" w:hAnsi="Tahoma" w:cs="Tahoma"/>
          <w:sz w:val="24"/>
          <w:szCs w:val="24"/>
        </w:rPr>
        <w:t xml:space="preserve"> </w:t>
      </w:r>
      <w:r w:rsidR="00E415B7">
        <w:rPr>
          <w:rFonts w:ascii="Tahoma" w:hAnsi="Tahoma" w:cs="Tahoma"/>
          <w:sz w:val="24"/>
          <w:szCs w:val="24"/>
        </w:rPr>
        <w:t>10229</w:t>
      </w:r>
      <w:r w:rsidRPr="006F503F">
        <w:rPr>
          <w:rFonts w:ascii="Tahoma" w:hAnsi="Tahoma" w:cs="Tahoma"/>
          <w:sz w:val="24"/>
          <w:szCs w:val="24"/>
        </w:rPr>
        <w:t xml:space="preserve"> (Mike Nail). Result: Motion carries “4-0”, one abstention (payee abstained).</w:t>
      </w:r>
    </w:p>
    <w:p w14:paraId="3D5DA58C"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Land Purchase Update</w:t>
      </w:r>
    </w:p>
    <w:p w14:paraId="4CA4D37C" w14:textId="2765AD46"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 xml:space="preserve">A newer broker comparative appraisal from Sherilyn was discussed for a parcel originally appraised over two years ago; </w:t>
      </w:r>
      <w:r w:rsidR="009B5C7F">
        <w:rPr>
          <w:rFonts w:ascii="Tahoma" w:hAnsi="Tahoma" w:cs="Tahoma"/>
          <w:sz w:val="24"/>
          <w:szCs w:val="24"/>
        </w:rPr>
        <w:t>Sharlyn</w:t>
      </w:r>
      <w:r w:rsidRPr="006F503F">
        <w:rPr>
          <w:rFonts w:ascii="Tahoma" w:hAnsi="Tahoma" w:cs="Tahoma"/>
          <w:sz w:val="24"/>
          <w:szCs w:val="24"/>
        </w:rPr>
        <w:t xml:space="preserve"> number was higher than a prior view from “Justin” (counsel’s contact). The big parcel reviewed was “2.92”.</w:t>
      </w:r>
    </w:p>
    <w:p w14:paraId="6A521DE7"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Strategy considered: Provide findings to counsel John to assemble a proposal for review and potential offer. Indicative numbers mentioned: “$400,000 plus” and asking for a discount from “$500,000”; current property noted in “mid-300s”, “$300,000 is somewhere in between there”.</w:t>
      </w:r>
    </w:p>
    <w:p w14:paraId="6B52094C"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Alternative parcels north of a store were explored; research found no active listing, an old sign, and possible title encumbrances. Jellystone-area development may make nearby owners hesitant to sell until after improvements, increasing difficulty in land acquisition.</w:t>
      </w:r>
    </w:p>
    <w:p w14:paraId="453B9568"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lastRenderedPageBreak/>
        <w:t>Zoning considerations included “zone 2 commercial” and potential special zoning. Timing concerns highlighted 2-year horizons and involvement of different counties affecting speed.</w:t>
      </w:r>
    </w:p>
    <w:p w14:paraId="19DF86BB"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Code Red Emergency Notifications</w:t>
      </w:r>
    </w:p>
    <w:p w14:paraId="2F408682"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Code Red system is operational with quarterly tests automatically scheduled. Users can subscribe to specific departments (fire, water, rec district).</w:t>
      </w:r>
    </w:p>
    <w:p w14:paraId="5974E325"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The board could not locate the signup on their website during the meeting. It was noted that Arapahoe and Adams County Code Red links are separate from their system. Past county systems experienced hacking incidents, but their implementation is on different servers.</w:t>
      </w:r>
    </w:p>
    <w:p w14:paraId="743AEBF0"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Action to have staff review the website for the Code Red signup link; acknowledgment that some counties changed services due to security incidents.</w:t>
      </w:r>
    </w:p>
    <w:p w14:paraId="137A4CCD"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Chief Contracts</w:t>
      </w:r>
    </w:p>
    <w:p w14:paraId="55E11CA1"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The board acknowledged they have missed timely renewals in past years and aim to copy last year’s contracts with updated dates.</w:t>
      </w:r>
    </w:p>
    <w:p w14:paraId="38142342" w14:textId="7EA5B3C2"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 xml:space="preserve">Chief </w:t>
      </w:r>
      <w:r w:rsidR="009B5C7F">
        <w:rPr>
          <w:rFonts w:ascii="Tahoma" w:hAnsi="Tahoma" w:cs="Tahoma"/>
          <w:sz w:val="24"/>
          <w:szCs w:val="24"/>
        </w:rPr>
        <w:t>Mac</w:t>
      </w:r>
      <w:r w:rsidR="000E2D6A">
        <w:rPr>
          <w:rFonts w:ascii="Tahoma" w:hAnsi="Tahoma" w:cs="Tahoma"/>
          <w:sz w:val="24"/>
          <w:szCs w:val="24"/>
        </w:rPr>
        <w:t>k</w:t>
      </w:r>
      <w:r w:rsidR="009B5C7F">
        <w:rPr>
          <w:rFonts w:ascii="Tahoma" w:hAnsi="Tahoma" w:cs="Tahoma"/>
          <w:sz w:val="24"/>
          <w:szCs w:val="24"/>
        </w:rPr>
        <w:t>’s</w:t>
      </w:r>
      <w:r w:rsidRPr="006F503F">
        <w:rPr>
          <w:rFonts w:ascii="Tahoma" w:hAnsi="Tahoma" w:cs="Tahoma"/>
          <w:sz w:val="24"/>
          <w:szCs w:val="24"/>
        </w:rPr>
        <w:t xml:space="preserve"> contract also requires renewal and signatures from Strasburg; plan to prepare documents for a work study to collect needed signatures.</w:t>
      </w:r>
    </w:p>
    <w:p w14:paraId="77995B7D"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Chief’s Report</w:t>
      </w:r>
    </w:p>
    <w:p w14:paraId="5157B34F"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 xml:space="preserve">December call totals: “96” total calls (3 fire, 60 medical, 1 asthma, 9 service, 23 canceled </w:t>
      </w:r>
      <w:proofErr w:type="spellStart"/>
      <w:r w:rsidRPr="006F503F">
        <w:rPr>
          <w:rFonts w:ascii="Tahoma" w:hAnsi="Tahoma" w:cs="Tahoma"/>
          <w:sz w:val="24"/>
          <w:szCs w:val="24"/>
        </w:rPr>
        <w:t>en</w:t>
      </w:r>
      <w:proofErr w:type="spellEnd"/>
      <w:r w:rsidRPr="006F503F">
        <w:rPr>
          <w:rFonts w:ascii="Tahoma" w:hAnsi="Tahoma" w:cs="Tahoma"/>
          <w:sz w:val="24"/>
          <w:szCs w:val="24"/>
        </w:rPr>
        <w:t>-routes).</w:t>
      </w:r>
    </w:p>
    <w:p w14:paraId="2C86C2EE" w14:textId="51CC1FF3"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Annual 2024 totals: “1,117” calls, missing a record by “2”. Breakdown: 51 fires, 736 medical, 17 hazmat, 38 service, 257 canceled enroute, 11 false alarm, 1 weather call, 6 special incidents. Staffing was challenging at times but manageable.</w:t>
      </w:r>
    </w:p>
    <w:p w14:paraId="48F0E726"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Equipment incidents and repairs:</w:t>
      </w:r>
    </w:p>
    <w:p w14:paraId="5CE0699B"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Medic 2 (Ford) sustained wind-related door damage during an extrication operation; estimated repair “$5,000” (fender, door, paint, stickers). Insurance option discussed with a deductible possibly “$1,000”; preference expressed to pay out-of-pocket to avoid rate increases.</w:t>
      </w:r>
    </w:p>
    <w:p w14:paraId="2840401E"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Tender 71 requires pump input shaft repair; scheduled for evaluation at Front Range. A quote will be provided before work proceeds. This repair is considered on the cheaper side of potential compound issues.</w:t>
      </w:r>
    </w:p>
    <w:p w14:paraId="43E88C73"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Apparatus and Equipment</w:t>
      </w:r>
    </w:p>
    <w:p w14:paraId="4B60F18B"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Funding approval for battery-powered saws</w:t>
      </w:r>
    </w:p>
    <w:p w14:paraId="611F2C33"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The request was for $2,200 from the fire equipment budget to purchase a battery-powered K-saw and chainsaw, aligning with the existing extrication equipment battery system to avoid gas engine issues.</w:t>
      </w:r>
    </w:p>
    <w:p w14:paraId="03EF7E0B"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The board held a motion and roll call vote, approving expenditure up to $2,200 for the battery-powered saws. Directors recorded yes/aye votes.</w:t>
      </w:r>
    </w:p>
    <w:p w14:paraId="15C3137C" w14:textId="77777777" w:rsidR="006F503F" w:rsidRPr="006F503F" w:rsidRDefault="006F503F" w:rsidP="009B5C7F">
      <w:pPr>
        <w:pStyle w:val="NoSpacing"/>
        <w:numPr>
          <w:ilvl w:val="2"/>
          <w:numId w:val="9"/>
        </w:numPr>
        <w:rPr>
          <w:rFonts w:ascii="Tahoma" w:hAnsi="Tahoma" w:cs="Tahoma"/>
          <w:sz w:val="24"/>
          <w:szCs w:val="24"/>
        </w:rPr>
      </w:pPr>
      <w:r w:rsidRPr="006F503F">
        <w:rPr>
          <w:rFonts w:ascii="Tahoma" w:hAnsi="Tahoma" w:cs="Tahoma"/>
          <w:sz w:val="24"/>
          <w:szCs w:val="24"/>
        </w:rPr>
        <w:t>Rationale included operational issues with gas saws (starting, running, fuel mix) and standardizing on shared batteries across tools.</w:t>
      </w:r>
    </w:p>
    <w:p w14:paraId="77CF4B51" w14:textId="77777777" w:rsidR="006F503F" w:rsidRPr="006F503F" w:rsidRDefault="006F503F" w:rsidP="009B5C7F">
      <w:pPr>
        <w:pStyle w:val="NoSpacing"/>
        <w:numPr>
          <w:ilvl w:val="1"/>
          <w:numId w:val="9"/>
        </w:numPr>
        <w:rPr>
          <w:rFonts w:ascii="Tahoma" w:hAnsi="Tahoma" w:cs="Tahoma"/>
          <w:sz w:val="24"/>
          <w:szCs w:val="24"/>
        </w:rPr>
      </w:pPr>
      <w:r w:rsidRPr="006F503F">
        <w:rPr>
          <w:rFonts w:ascii="Tahoma" w:hAnsi="Tahoma" w:cs="Tahoma"/>
          <w:sz w:val="24"/>
          <w:szCs w:val="24"/>
        </w:rPr>
        <w:t>Clarification and use of the equipment budget line item ($50,000)</w:t>
      </w:r>
    </w:p>
    <w:p w14:paraId="6689695F" w14:textId="77777777" w:rsidR="006F503F" w:rsidRPr="006F503F" w:rsidRDefault="006F503F" w:rsidP="005A3CA8">
      <w:pPr>
        <w:pStyle w:val="NoSpacing"/>
        <w:numPr>
          <w:ilvl w:val="2"/>
          <w:numId w:val="9"/>
        </w:numPr>
        <w:rPr>
          <w:rFonts w:ascii="Tahoma" w:hAnsi="Tahoma" w:cs="Tahoma"/>
          <w:sz w:val="24"/>
          <w:szCs w:val="24"/>
        </w:rPr>
      </w:pPr>
      <w:r w:rsidRPr="006F503F">
        <w:rPr>
          <w:rFonts w:ascii="Tahoma" w:hAnsi="Tahoma" w:cs="Tahoma"/>
          <w:sz w:val="24"/>
          <w:szCs w:val="24"/>
        </w:rPr>
        <w:t>The line item was initially thought to be $5,000, but the approved budget contains $50,000. The request is to keep the $50,000 to complete repair of Rush 71, which has been delayed due to supply and demand issues for the box and skid pack.</w:t>
      </w:r>
    </w:p>
    <w:p w14:paraId="409C4099" w14:textId="77777777" w:rsidR="006F503F" w:rsidRPr="006F503F" w:rsidRDefault="006F503F" w:rsidP="005A3CA8">
      <w:pPr>
        <w:pStyle w:val="NoSpacing"/>
        <w:numPr>
          <w:ilvl w:val="2"/>
          <w:numId w:val="9"/>
        </w:numPr>
        <w:rPr>
          <w:rFonts w:ascii="Tahoma" w:hAnsi="Tahoma" w:cs="Tahoma"/>
          <w:sz w:val="24"/>
          <w:szCs w:val="24"/>
        </w:rPr>
      </w:pPr>
      <w:r w:rsidRPr="006F503F">
        <w:rPr>
          <w:rFonts w:ascii="Tahoma" w:hAnsi="Tahoma" w:cs="Tahoma"/>
          <w:sz w:val="24"/>
          <w:szCs w:val="24"/>
        </w:rPr>
        <w:t>Repair needs for Rush 71 include a bed and a skid pack; estimated total cost is $25,000 to $30,000, broken down as a bed at $5,000 to $7,000 and the remainder for the skid pack. Existing toolboxes were saved and will be reused, reducing costs.</w:t>
      </w:r>
    </w:p>
    <w:p w14:paraId="4566F450" w14:textId="77777777" w:rsidR="006F503F" w:rsidRPr="006F503F" w:rsidRDefault="006F503F" w:rsidP="005A3CA8">
      <w:pPr>
        <w:pStyle w:val="NoSpacing"/>
        <w:numPr>
          <w:ilvl w:val="2"/>
          <w:numId w:val="9"/>
        </w:numPr>
        <w:rPr>
          <w:rFonts w:ascii="Tahoma" w:hAnsi="Tahoma" w:cs="Tahoma"/>
          <w:sz w:val="24"/>
          <w:szCs w:val="24"/>
        </w:rPr>
      </w:pPr>
      <w:r w:rsidRPr="006F503F">
        <w:rPr>
          <w:rFonts w:ascii="Tahoma" w:hAnsi="Tahoma" w:cs="Tahoma"/>
          <w:sz w:val="24"/>
          <w:szCs w:val="24"/>
        </w:rPr>
        <w:t xml:space="preserve">The truck has been out of service for about four </w:t>
      </w:r>
      <w:proofErr w:type="gramStart"/>
      <w:r w:rsidRPr="006F503F">
        <w:rPr>
          <w:rFonts w:ascii="Tahoma" w:hAnsi="Tahoma" w:cs="Tahoma"/>
          <w:sz w:val="24"/>
          <w:szCs w:val="24"/>
        </w:rPr>
        <w:t>years, but</w:t>
      </w:r>
      <w:proofErr w:type="gramEnd"/>
      <w:r w:rsidRPr="006F503F">
        <w:rPr>
          <w:rFonts w:ascii="Tahoma" w:hAnsi="Tahoma" w:cs="Tahoma"/>
          <w:sz w:val="24"/>
          <w:szCs w:val="24"/>
        </w:rPr>
        <w:t xml:space="preserve"> has been maintained (started weekly and brought down each summer), and additional labor costs would include whatever Gustavo charges.</w:t>
      </w:r>
    </w:p>
    <w:p w14:paraId="19B78CE3" w14:textId="77777777" w:rsidR="006F503F" w:rsidRPr="006F503F" w:rsidRDefault="006F503F" w:rsidP="005A3CA8">
      <w:pPr>
        <w:pStyle w:val="NoSpacing"/>
        <w:numPr>
          <w:ilvl w:val="1"/>
          <w:numId w:val="9"/>
        </w:numPr>
        <w:rPr>
          <w:rFonts w:ascii="Tahoma" w:hAnsi="Tahoma" w:cs="Tahoma"/>
          <w:sz w:val="24"/>
          <w:szCs w:val="24"/>
        </w:rPr>
      </w:pPr>
      <w:r w:rsidRPr="006F503F">
        <w:rPr>
          <w:rFonts w:ascii="Tahoma" w:hAnsi="Tahoma" w:cs="Tahoma"/>
          <w:sz w:val="24"/>
          <w:szCs w:val="24"/>
        </w:rPr>
        <w:lastRenderedPageBreak/>
        <w:t>Strategy to deploy vehicles under a partner agreement for revenue</w:t>
      </w:r>
    </w:p>
    <w:p w14:paraId="31A4A28E" w14:textId="77777777" w:rsidR="006F503F" w:rsidRPr="006F503F" w:rsidRDefault="006F503F" w:rsidP="005A3CA8">
      <w:pPr>
        <w:pStyle w:val="NoSpacing"/>
        <w:numPr>
          <w:ilvl w:val="2"/>
          <w:numId w:val="9"/>
        </w:numPr>
        <w:rPr>
          <w:rFonts w:ascii="Tahoma" w:hAnsi="Tahoma" w:cs="Tahoma"/>
          <w:sz w:val="24"/>
          <w:szCs w:val="24"/>
        </w:rPr>
      </w:pPr>
      <w:r w:rsidRPr="006F503F">
        <w:rPr>
          <w:rFonts w:ascii="Tahoma" w:hAnsi="Tahoma" w:cs="Tahoma"/>
          <w:sz w:val="24"/>
          <w:szCs w:val="24"/>
        </w:rPr>
        <w:t xml:space="preserve">An agreement was </w:t>
      </w:r>
      <w:proofErr w:type="gramStart"/>
      <w:r w:rsidRPr="006F503F">
        <w:rPr>
          <w:rFonts w:ascii="Tahoma" w:hAnsi="Tahoma" w:cs="Tahoma"/>
          <w:sz w:val="24"/>
          <w:szCs w:val="24"/>
        </w:rPr>
        <w:t>entered</w:t>
      </w:r>
      <w:proofErr w:type="gramEnd"/>
      <w:r w:rsidRPr="006F503F">
        <w:rPr>
          <w:rFonts w:ascii="Tahoma" w:hAnsi="Tahoma" w:cs="Tahoma"/>
          <w:sz w:val="24"/>
          <w:szCs w:val="24"/>
        </w:rPr>
        <w:t xml:space="preserve"> with Nick (MOU to be sent to John for review) where, in the first year, Nick uses their name, logo, and numbers; he covers gas and operating costs. The organization would supply a couple of </w:t>
      </w:r>
      <w:proofErr w:type="gramStart"/>
      <w:r w:rsidRPr="006F503F">
        <w:rPr>
          <w:rFonts w:ascii="Tahoma" w:hAnsi="Tahoma" w:cs="Tahoma"/>
          <w:sz w:val="24"/>
          <w:szCs w:val="24"/>
        </w:rPr>
        <w:t>radios</w:t>
      </w:r>
      <w:proofErr w:type="gramEnd"/>
      <w:r w:rsidRPr="006F503F">
        <w:rPr>
          <w:rFonts w:ascii="Tahoma" w:hAnsi="Tahoma" w:cs="Tahoma"/>
          <w:sz w:val="24"/>
          <w:szCs w:val="24"/>
        </w:rPr>
        <w:t>, potentially sourced free via the Rappaport account.</w:t>
      </w:r>
    </w:p>
    <w:p w14:paraId="13FCDD02"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Revenue model: they receive a kickback, including “10” for Heidi handling billing; if their staff are deployed, they receive that pay plus backfill. This income was not included as a budget line due to uncertainty and may be tracked as miscellaneous with a specific line item for clarity.</w:t>
      </w:r>
    </w:p>
    <w:p w14:paraId="66B74AC6"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 xml:space="preserve">Future opportunities mentioned include deploying trucks and possibly an ambulance that would </w:t>
      </w:r>
      <w:proofErr w:type="gramStart"/>
      <w:r w:rsidRPr="006F503F">
        <w:rPr>
          <w:rFonts w:ascii="Tahoma" w:hAnsi="Tahoma" w:cs="Tahoma"/>
          <w:sz w:val="24"/>
          <w:szCs w:val="24"/>
        </w:rPr>
        <w:t>stage</w:t>
      </w:r>
      <w:proofErr w:type="gramEnd"/>
      <w:r w:rsidRPr="006F503F">
        <w:rPr>
          <w:rFonts w:ascii="Tahoma" w:hAnsi="Tahoma" w:cs="Tahoma"/>
          <w:sz w:val="24"/>
          <w:szCs w:val="24"/>
        </w:rPr>
        <w:t xml:space="preserve"> with staff for additional revenue. One truck described as a 95 with 24,000 miles was favored for deployment due to reliability and preference.</w:t>
      </w:r>
    </w:p>
    <w:p w14:paraId="20BC7ED9"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Operational planning and readiness of trucks</w:t>
      </w:r>
    </w:p>
    <w:p w14:paraId="7A5B1A67"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 xml:space="preserve">There was discussion on whether to conduct a </w:t>
      </w:r>
      <w:proofErr w:type="gramStart"/>
      <w:r w:rsidRPr="006F503F">
        <w:rPr>
          <w:rFonts w:ascii="Tahoma" w:hAnsi="Tahoma" w:cs="Tahoma"/>
          <w:sz w:val="24"/>
          <w:szCs w:val="24"/>
        </w:rPr>
        <w:t>work study</w:t>
      </w:r>
      <w:proofErr w:type="gramEnd"/>
      <w:r w:rsidRPr="006F503F">
        <w:rPr>
          <w:rFonts w:ascii="Tahoma" w:hAnsi="Tahoma" w:cs="Tahoma"/>
          <w:sz w:val="24"/>
          <w:szCs w:val="24"/>
        </w:rPr>
        <w:t xml:space="preserve"> to align everyone </w:t>
      </w:r>
      <w:proofErr w:type="gramStart"/>
      <w:r w:rsidRPr="006F503F">
        <w:rPr>
          <w:rFonts w:ascii="Tahoma" w:hAnsi="Tahoma" w:cs="Tahoma"/>
          <w:sz w:val="24"/>
          <w:szCs w:val="24"/>
        </w:rPr>
        <w:t>on</w:t>
      </w:r>
      <w:proofErr w:type="gramEnd"/>
      <w:r w:rsidRPr="006F503F">
        <w:rPr>
          <w:rFonts w:ascii="Tahoma" w:hAnsi="Tahoma" w:cs="Tahoma"/>
          <w:sz w:val="24"/>
          <w:szCs w:val="24"/>
        </w:rPr>
        <w:t xml:space="preserve"> steps needed to bring the other truck back into service, given it has been sitting for years.</w:t>
      </w:r>
    </w:p>
    <w:p w14:paraId="1410DDE0"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Clarifications indicated the vehicle has been regularly started and maintained, though it remains out of service pending the bed and skid pack installation.</w:t>
      </w:r>
    </w:p>
    <w:p w14:paraId="661CA8F9"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Apparatus status and budget considerations</w:t>
      </w:r>
    </w:p>
    <w:p w14:paraId="748B470C"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A red truck with a front nozzle that used to sit in bay two has been out of service for “five years,” initially due to COVID-related supply issues. Multiple fires have occurred where the unit could have been used, and there is urgency to get it back in service.</w:t>
      </w:r>
    </w:p>
    <w:p w14:paraId="1E319B76"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Costs discussed: “Between the two, it was $125,000 for the two units.” There is “$90,000” sitting unused on one unit and “$75,000” sitting that has been used but is currently not in use.</w:t>
      </w:r>
    </w:p>
    <w:p w14:paraId="7025BA55"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Parts availability has improved; a vendor can have a component “here next week.” Funding was previously allocated, with “$50,000” budgeted, but past “big breaks” consumed funds in prior years.</w:t>
      </w:r>
    </w:p>
    <w:p w14:paraId="726A3F1E"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Consensus: Return the truck to service is a “must-have”; the turret upgrade is “nice-to-have” and can be delayed. Updated cost numbers are requested before proceeding.</w:t>
      </w:r>
    </w:p>
    <w:p w14:paraId="710465FF"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Grant and equipment upgrade (turret)</w:t>
      </w:r>
    </w:p>
    <w:p w14:paraId="50C9CA77"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A grant expected to be “100%” turned out to be “50-50 matching,” and last year’s budget did not support the match. Work is ongoing to find other funding options.</w:t>
      </w:r>
    </w:p>
    <w:p w14:paraId="6869278C"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The turret is regarded as a non-essential enhancement that can be deferred.</w:t>
      </w:r>
    </w:p>
    <w:p w14:paraId="251F0A6A"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Personal update</w:t>
      </w:r>
    </w:p>
    <w:p w14:paraId="32DF5535" w14:textId="3EE44A88" w:rsidR="006F503F" w:rsidRPr="006F503F" w:rsidRDefault="0096104D" w:rsidP="0096104D">
      <w:pPr>
        <w:pStyle w:val="NoSpacing"/>
        <w:numPr>
          <w:ilvl w:val="2"/>
          <w:numId w:val="9"/>
        </w:numPr>
        <w:rPr>
          <w:rFonts w:ascii="Tahoma" w:hAnsi="Tahoma" w:cs="Tahoma"/>
          <w:sz w:val="24"/>
          <w:szCs w:val="24"/>
        </w:rPr>
      </w:pPr>
      <w:r>
        <w:rPr>
          <w:rFonts w:ascii="Tahoma" w:hAnsi="Tahoma" w:cs="Tahoma"/>
          <w:sz w:val="24"/>
          <w:szCs w:val="24"/>
        </w:rPr>
        <w:t>Chief Disher</w:t>
      </w:r>
      <w:r w:rsidR="006F503F" w:rsidRPr="006F503F">
        <w:rPr>
          <w:rFonts w:ascii="Tahoma" w:hAnsi="Tahoma" w:cs="Tahoma"/>
          <w:sz w:val="24"/>
          <w:szCs w:val="24"/>
        </w:rPr>
        <w:t xml:space="preserve"> sustained a foot injury (fracture and bone spurs) and is trying a two-week boot protocol. If pain returns, another two weeks in a boot will follow; otherwise, a follow-up with the surgeon will discuss surgery.</w:t>
      </w:r>
    </w:p>
    <w:p w14:paraId="43B5DF18"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Chief will be on desk/command duties but acknowledged occasionally assisting in the field.</w:t>
      </w:r>
    </w:p>
    <w:p w14:paraId="333C629A"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Special events staffing, pay structure, and contracts</w:t>
      </w:r>
    </w:p>
    <w:p w14:paraId="2E9F8158" w14:textId="77777777" w:rsidR="006F503F" w:rsidRP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The agency conducts special duty assignments for events (high school football, Bennett School District EMT teaching, rodeo, Tough Mudder). The goal is to avoid overtime and 1099 conversions.</w:t>
      </w:r>
    </w:p>
    <w:p w14:paraId="3831C6D0" w14:textId="77777777" w:rsidR="006F503F" w:rsidRDefault="006F503F" w:rsidP="0096104D">
      <w:pPr>
        <w:pStyle w:val="NoSpacing"/>
        <w:numPr>
          <w:ilvl w:val="2"/>
          <w:numId w:val="9"/>
        </w:numPr>
        <w:rPr>
          <w:rFonts w:ascii="Tahoma" w:hAnsi="Tahoma" w:cs="Tahoma"/>
          <w:sz w:val="24"/>
          <w:szCs w:val="24"/>
        </w:rPr>
      </w:pPr>
      <w:r w:rsidRPr="006F503F">
        <w:rPr>
          <w:rFonts w:ascii="Tahoma" w:hAnsi="Tahoma" w:cs="Tahoma"/>
          <w:sz w:val="24"/>
          <w:szCs w:val="24"/>
        </w:rPr>
        <w:t>Recommended approach: classify as “special duty” or “secondary employment,” set standardized rates per event, tax at normal rates, and code pay separately on payroll (non-overtime).</w:t>
      </w:r>
    </w:p>
    <w:p w14:paraId="726155FF" w14:textId="77777777" w:rsidR="00C16D0C" w:rsidRPr="006F503F" w:rsidRDefault="00556952" w:rsidP="00A5592C">
      <w:pPr>
        <w:pStyle w:val="NoSpacing"/>
        <w:numPr>
          <w:ilvl w:val="2"/>
          <w:numId w:val="9"/>
        </w:numPr>
        <w:rPr>
          <w:rFonts w:ascii="Tahoma" w:hAnsi="Tahoma" w:cs="Tahoma"/>
          <w:sz w:val="24"/>
          <w:szCs w:val="24"/>
        </w:rPr>
      </w:pPr>
      <w:r w:rsidRPr="00556952">
        <w:rPr>
          <w:rFonts w:ascii="Tahoma" w:hAnsi="Tahoma" w:cs="Tahoma"/>
          <w:sz w:val="24"/>
          <w:szCs w:val="24"/>
        </w:rPr>
        <w:lastRenderedPageBreak/>
        <w:t>Scheduling guidance: On-duty crews should not be assigned to cover special events; additional staffing covers events with separate scheduling and pay codes.</w:t>
      </w:r>
      <w:r w:rsidR="00C16D0C">
        <w:rPr>
          <w:rFonts w:ascii="Tahoma" w:hAnsi="Tahoma" w:cs="Tahoma"/>
          <w:sz w:val="24"/>
          <w:szCs w:val="24"/>
        </w:rPr>
        <w:t xml:space="preserve"> </w:t>
      </w:r>
      <w:r w:rsidR="00C16D0C" w:rsidRPr="006F503F">
        <w:rPr>
          <w:rFonts w:ascii="Tahoma" w:hAnsi="Tahoma" w:cs="Tahoma"/>
          <w:sz w:val="24"/>
          <w:szCs w:val="24"/>
        </w:rPr>
        <w:t>Liability should be retained by the fire district and outlined in agreements; a school request to hold liability was declined.</w:t>
      </w:r>
    </w:p>
    <w:p w14:paraId="1B2D1D63" w14:textId="77777777" w:rsidR="00C16D0C" w:rsidRPr="006F503F" w:rsidRDefault="00C16D0C" w:rsidP="00A5592C">
      <w:pPr>
        <w:pStyle w:val="NoSpacing"/>
        <w:numPr>
          <w:ilvl w:val="2"/>
          <w:numId w:val="9"/>
        </w:numPr>
        <w:rPr>
          <w:rFonts w:ascii="Tahoma" w:hAnsi="Tahoma" w:cs="Tahoma"/>
          <w:sz w:val="24"/>
          <w:szCs w:val="24"/>
        </w:rPr>
      </w:pPr>
      <w:r w:rsidRPr="006F503F">
        <w:rPr>
          <w:rFonts w:ascii="Tahoma" w:hAnsi="Tahoma" w:cs="Tahoma"/>
          <w:sz w:val="24"/>
          <w:szCs w:val="24"/>
        </w:rPr>
        <w:t>If on-duty crews do cover, it remains a non-issue financially as the district is compensated via the contract.</w:t>
      </w:r>
    </w:p>
    <w:p w14:paraId="68A4FC17" w14:textId="77777777" w:rsidR="006F503F" w:rsidRPr="006F503F" w:rsidRDefault="006F503F" w:rsidP="00A5592C">
      <w:pPr>
        <w:pStyle w:val="NoSpacing"/>
        <w:numPr>
          <w:ilvl w:val="2"/>
          <w:numId w:val="9"/>
        </w:numPr>
        <w:rPr>
          <w:rFonts w:ascii="Tahoma" w:hAnsi="Tahoma" w:cs="Tahoma"/>
          <w:sz w:val="24"/>
          <w:szCs w:val="24"/>
        </w:rPr>
      </w:pPr>
      <w:r w:rsidRPr="006F503F">
        <w:rPr>
          <w:rFonts w:ascii="Tahoma" w:hAnsi="Tahoma" w:cs="Tahoma"/>
          <w:sz w:val="24"/>
          <w:szCs w:val="24"/>
        </w:rPr>
        <w:t>Employees can work special duty at a set rate (example cited elsewhere: “$95” per hour for police; current fire practice includes “$30 per hour” for Bennett EMT teaching).</w:t>
      </w:r>
    </w:p>
    <w:p w14:paraId="1C67F917" w14:textId="77777777" w:rsidR="006F503F" w:rsidRPr="006F503F" w:rsidRDefault="006F503F" w:rsidP="00A5592C">
      <w:pPr>
        <w:pStyle w:val="NoSpacing"/>
        <w:numPr>
          <w:ilvl w:val="2"/>
          <w:numId w:val="9"/>
        </w:numPr>
        <w:rPr>
          <w:rFonts w:ascii="Tahoma" w:hAnsi="Tahoma" w:cs="Tahoma"/>
          <w:sz w:val="24"/>
          <w:szCs w:val="24"/>
        </w:rPr>
      </w:pPr>
      <w:r w:rsidRPr="006F503F">
        <w:rPr>
          <w:rFonts w:ascii="Tahoma" w:hAnsi="Tahoma" w:cs="Tahoma"/>
          <w:sz w:val="24"/>
          <w:szCs w:val="24"/>
        </w:rPr>
        <w:t>Employers (e.g., school districts, rodeo) pay the fire district, which in turn pays the employees under a special pay code; liability (work comp) remains with the fire district.</w:t>
      </w:r>
    </w:p>
    <w:p w14:paraId="5BCBAF0F"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Contract structure</w:t>
      </w:r>
    </w:p>
    <w:p w14:paraId="3007CC22" w14:textId="77777777" w:rsidR="006F503F" w:rsidRPr="006F503F" w:rsidRDefault="006F503F" w:rsidP="0096104D">
      <w:pPr>
        <w:pStyle w:val="NoSpacing"/>
        <w:numPr>
          <w:ilvl w:val="1"/>
          <w:numId w:val="9"/>
        </w:numPr>
        <w:rPr>
          <w:rFonts w:ascii="Tahoma" w:hAnsi="Tahoma" w:cs="Tahoma"/>
          <w:sz w:val="24"/>
          <w:szCs w:val="24"/>
        </w:rPr>
      </w:pPr>
      <w:r w:rsidRPr="006F503F">
        <w:rPr>
          <w:rFonts w:ascii="Tahoma" w:hAnsi="Tahoma" w:cs="Tahoma"/>
          <w:sz w:val="24"/>
          <w:szCs w:val="24"/>
        </w:rPr>
        <w:t>For school districts, use IGAs; for one-time events (e.g., rodeo), use MOUs or contracts for service. Each event can have different hourly rates and minimum staffing requirements (e.g., “at least two crews”).</w:t>
      </w:r>
    </w:p>
    <w:p w14:paraId="362F0D98"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Existing practice through “2025” uses IGAs and employee acknowledgments of non-overtime pay at “$30 per hour” for school EMT teaching. Updated “2026” IGAs will be prepared, likely in February.</w:t>
      </w:r>
    </w:p>
    <w:p w14:paraId="46294082"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Liability should be retained by the fire district and outlined in agreements; a school request to hold liability was declined.</w:t>
      </w:r>
    </w:p>
    <w:p w14:paraId="6873FD1D"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Funding initiatives and community revenue</w:t>
      </w:r>
    </w:p>
    <w:p w14:paraId="44C239CC"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The chief is exploring a sales tax ballot measure; a district map has been sent for analysis to estimate potential revenue. With a new park coming, sales tax collections may rise, and the district could consider pursuing both a sales tax measure and a mill levy together. No specific amounts or dates were provided.</w:t>
      </w:r>
    </w:p>
    <w:p w14:paraId="6A300F0A"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Banquet announcement</w:t>
      </w:r>
    </w:p>
    <w:p w14:paraId="50BDDADB"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Banquet will be joint with Strasburg at May Farms on “April 11.” Planned menu includes prime rib with a casino night; timing likely evening (example discussed: “4 p.m.” warm-up). Final casino schedule details are still being coordinated.</w:t>
      </w:r>
    </w:p>
    <w:p w14:paraId="7F2B4B0F" w14:textId="77777777" w:rsidR="006F503F" w:rsidRPr="006F503F" w:rsidRDefault="006F503F" w:rsidP="006F503F">
      <w:pPr>
        <w:pStyle w:val="NoSpacing"/>
        <w:numPr>
          <w:ilvl w:val="0"/>
          <w:numId w:val="9"/>
        </w:numPr>
        <w:rPr>
          <w:rFonts w:ascii="Tahoma" w:hAnsi="Tahoma" w:cs="Tahoma"/>
          <w:sz w:val="24"/>
          <w:szCs w:val="24"/>
        </w:rPr>
      </w:pPr>
      <w:r w:rsidRPr="006F503F">
        <w:rPr>
          <w:rFonts w:ascii="Tahoma" w:hAnsi="Tahoma" w:cs="Tahoma"/>
          <w:sz w:val="24"/>
          <w:szCs w:val="24"/>
        </w:rPr>
        <w:t>Mill Levy Planning and Community Considerations</w:t>
      </w:r>
    </w:p>
    <w:p w14:paraId="3AEB6DB8"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The group intends to start mill levy discussions “early, like February, March,” and acknowledged it requires building a separate committee and significant preparation.</w:t>
      </w:r>
    </w:p>
    <w:p w14:paraId="74DCFBA4"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Progress on land acquisition is viewed as integral to gaining community support for the mill levy: “The community needs to see us move forward before they give us anything.”</w:t>
      </w:r>
    </w:p>
    <w:p w14:paraId="5CAEAD93" w14:textId="77777777" w:rsidR="006F503F" w:rsidRPr="006F503F" w:rsidRDefault="006F503F" w:rsidP="00A5592C">
      <w:pPr>
        <w:pStyle w:val="NoSpacing"/>
        <w:numPr>
          <w:ilvl w:val="1"/>
          <w:numId w:val="9"/>
        </w:numPr>
        <w:rPr>
          <w:rFonts w:ascii="Tahoma" w:hAnsi="Tahoma" w:cs="Tahoma"/>
          <w:sz w:val="24"/>
          <w:szCs w:val="24"/>
        </w:rPr>
      </w:pPr>
      <w:r w:rsidRPr="006F503F">
        <w:rPr>
          <w:rFonts w:ascii="Tahoma" w:hAnsi="Tahoma" w:cs="Tahoma"/>
          <w:sz w:val="24"/>
          <w:szCs w:val="24"/>
        </w:rPr>
        <w:t>There is caution about whether a mill levy is worth bringing to voters, depending on specifics and readiness.</w:t>
      </w:r>
    </w:p>
    <w:p w14:paraId="3445C8EE" w14:textId="7A9A3EB2" w:rsidR="006F503F" w:rsidRPr="006F503F" w:rsidRDefault="00064FB6" w:rsidP="006F503F">
      <w:pPr>
        <w:pStyle w:val="NoSpacing"/>
        <w:numPr>
          <w:ilvl w:val="0"/>
          <w:numId w:val="9"/>
        </w:numPr>
        <w:rPr>
          <w:rFonts w:ascii="Tahoma" w:hAnsi="Tahoma" w:cs="Tahoma"/>
          <w:sz w:val="24"/>
          <w:szCs w:val="24"/>
        </w:rPr>
      </w:pPr>
      <w:r>
        <w:rPr>
          <w:rFonts w:ascii="Tahoma" w:hAnsi="Tahoma" w:cs="Tahoma"/>
          <w:sz w:val="24"/>
          <w:szCs w:val="24"/>
        </w:rPr>
        <w:t>Unresolved business</w:t>
      </w:r>
    </w:p>
    <w:p w14:paraId="743A14D8" w14:textId="77777777" w:rsidR="006F503F" w:rsidRPr="006F503F" w:rsidRDefault="006F503F" w:rsidP="00064FB6">
      <w:pPr>
        <w:pStyle w:val="NoSpacing"/>
        <w:numPr>
          <w:ilvl w:val="1"/>
          <w:numId w:val="9"/>
        </w:numPr>
        <w:rPr>
          <w:rFonts w:ascii="Tahoma" w:hAnsi="Tahoma" w:cs="Tahoma"/>
          <w:sz w:val="24"/>
          <w:szCs w:val="24"/>
        </w:rPr>
      </w:pPr>
      <w:r w:rsidRPr="006F503F">
        <w:rPr>
          <w:rFonts w:ascii="Tahoma" w:hAnsi="Tahoma" w:cs="Tahoma"/>
          <w:sz w:val="24"/>
          <w:szCs w:val="24"/>
        </w:rPr>
        <w:t>Unresolved pension statuses: Final determinations for two applications pending work study discussion; reliance on available records per counsel’s guidance.</w:t>
      </w:r>
    </w:p>
    <w:p w14:paraId="27676BD4" w14:textId="77777777" w:rsidR="006F503F" w:rsidRPr="006F503F" w:rsidRDefault="006F503F" w:rsidP="00064FB6">
      <w:pPr>
        <w:pStyle w:val="NoSpacing"/>
        <w:numPr>
          <w:ilvl w:val="1"/>
          <w:numId w:val="9"/>
        </w:numPr>
        <w:rPr>
          <w:rFonts w:ascii="Tahoma" w:hAnsi="Tahoma" w:cs="Tahoma"/>
          <w:sz w:val="24"/>
          <w:szCs w:val="24"/>
        </w:rPr>
      </w:pPr>
      <w:r w:rsidRPr="006F503F">
        <w:rPr>
          <w:rFonts w:ascii="Tahoma" w:hAnsi="Tahoma" w:cs="Tahoma"/>
          <w:sz w:val="24"/>
          <w:szCs w:val="24"/>
        </w:rPr>
        <w:t>Unresolved land acquisition details: Final offer strategy, exact pricing, and counsel’s proposal remain pending.</w:t>
      </w:r>
    </w:p>
    <w:p w14:paraId="45A070AB" w14:textId="77777777" w:rsidR="006F503F" w:rsidRPr="006F503F" w:rsidRDefault="006F503F" w:rsidP="00064FB6">
      <w:pPr>
        <w:pStyle w:val="NoSpacing"/>
        <w:numPr>
          <w:ilvl w:val="1"/>
          <w:numId w:val="9"/>
        </w:numPr>
        <w:rPr>
          <w:rFonts w:ascii="Tahoma" w:hAnsi="Tahoma" w:cs="Tahoma"/>
          <w:sz w:val="24"/>
          <w:szCs w:val="24"/>
        </w:rPr>
      </w:pPr>
      <w:r w:rsidRPr="006F503F">
        <w:rPr>
          <w:rFonts w:ascii="Tahoma" w:hAnsi="Tahoma" w:cs="Tahoma"/>
          <w:sz w:val="24"/>
          <w:szCs w:val="24"/>
        </w:rPr>
        <w:t>Market and development risk: Jellystone and related improvements may cause property owners to delay sales or increase prices, complicating acquisitions.</w:t>
      </w:r>
    </w:p>
    <w:p w14:paraId="370F22FE" w14:textId="77777777" w:rsidR="006F503F" w:rsidRPr="006F503F" w:rsidRDefault="006F503F" w:rsidP="00064FB6">
      <w:pPr>
        <w:pStyle w:val="NoSpacing"/>
        <w:numPr>
          <w:ilvl w:val="1"/>
          <w:numId w:val="9"/>
        </w:numPr>
        <w:rPr>
          <w:rFonts w:ascii="Tahoma" w:hAnsi="Tahoma" w:cs="Tahoma"/>
          <w:sz w:val="24"/>
          <w:szCs w:val="24"/>
        </w:rPr>
      </w:pPr>
      <w:r w:rsidRPr="006F503F">
        <w:rPr>
          <w:rFonts w:ascii="Tahoma" w:hAnsi="Tahoma" w:cs="Tahoma"/>
          <w:sz w:val="24"/>
          <w:szCs w:val="24"/>
        </w:rPr>
        <w:t>Website clarity: Code Red signup visibility is unclear; residents may be unable to enroll without website updates.</w:t>
      </w:r>
    </w:p>
    <w:p w14:paraId="78DEE70B" w14:textId="77777777" w:rsidR="00B65638" w:rsidRDefault="00B65638" w:rsidP="0041679E">
      <w:pPr>
        <w:pStyle w:val="NoSpacing"/>
        <w:rPr>
          <w:rFonts w:ascii="Tahoma" w:hAnsi="Tahoma" w:cs="Tahoma"/>
          <w:sz w:val="24"/>
          <w:szCs w:val="24"/>
        </w:rPr>
      </w:pPr>
    </w:p>
    <w:p w14:paraId="6A3D7E6E" w14:textId="08747146" w:rsidR="00B65638" w:rsidRDefault="00947C6E" w:rsidP="0041679E">
      <w:pPr>
        <w:pStyle w:val="NoSpacing"/>
        <w:rPr>
          <w:rFonts w:ascii="Tahoma" w:hAnsi="Tahoma" w:cs="Tahoma"/>
          <w:sz w:val="24"/>
          <w:szCs w:val="24"/>
        </w:rPr>
      </w:pPr>
      <w:r>
        <w:rPr>
          <w:rFonts w:ascii="Tahoma" w:hAnsi="Tahoma" w:cs="Tahoma"/>
          <w:sz w:val="24"/>
          <w:szCs w:val="24"/>
        </w:rPr>
        <w:t xml:space="preserve">Approved </w:t>
      </w:r>
      <w:r w:rsidR="00AC3145">
        <w:rPr>
          <w:rFonts w:ascii="Tahoma" w:hAnsi="Tahoma" w:cs="Tahoma"/>
          <w:sz w:val="24"/>
          <w:szCs w:val="24"/>
        </w:rPr>
        <w:t>this 19</w:t>
      </w:r>
      <w:r w:rsidR="00AC3145" w:rsidRPr="00AC3145">
        <w:rPr>
          <w:rFonts w:ascii="Tahoma" w:hAnsi="Tahoma" w:cs="Tahoma"/>
          <w:sz w:val="24"/>
          <w:szCs w:val="24"/>
          <w:vertAlign w:val="superscript"/>
        </w:rPr>
        <w:t>th</w:t>
      </w:r>
      <w:r w:rsidR="00AC3145">
        <w:rPr>
          <w:rFonts w:ascii="Tahoma" w:hAnsi="Tahoma" w:cs="Tahoma"/>
          <w:sz w:val="24"/>
          <w:szCs w:val="24"/>
        </w:rPr>
        <w:t xml:space="preserve"> day of </w:t>
      </w:r>
      <w:proofErr w:type="gramStart"/>
      <w:r w:rsidR="00F74BBA">
        <w:rPr>
          <w:rFonts w:ascii="Tahoma" w:hAnsi="Tahoma" w:cs="Tahoma"/>
          <w:sz w:val="24"/>
          <w:szCs w:val="24"/>
        </w:rPr>
        <w:t>January,</w:t>
      </w:r>
      <w:proofErr w:type="gramEnd"/>
      <w:r w:rsidR="00F74BBA">
        <w:rPr>
          <w:rFonts w:ascii="Tahoma" w:hAnsi="Tahoma" w:cs="Tahoma"/>
          <w:sz w:val="24"/>
          <w:szCs w:val="24"/>
        </w:rPr>
        <w:t xml:space="preserve"> 2026</w:t>
      </w:r>
    </w:p>
    <w:p w14:paraId="4C1A5006" w14:textId="77777777" w:rsidR="00F74BBA" w:rsidRDefault="00F74BBA" w:rsidP="0041679E">
      <w:pPr>
        <w:pStyle w:val="NoSpacing"/>
        <w:rPr>
          <w:rFonts w:ascii="Tahoma" w:hAnsi="Tahoma" w:cs="Tahoma"/>
          <w:sz w:val="24"/>
          <w:szCs w:val="24"/>
        </w:rPr>
      </w:pPr>
    </w:p>
    <w:p w14:paraId="5842161B" w14:textId="77777777" w:rsidR="00F74BBA" w:rsidRDefault="00F74BBA" w:rsidP="0041679E">
      <w:pPr>
        <w:pStyle w:val="NoSpacing"/>
        <w:rPr>
          <w:rFonts w:ascii="Tahoma" w:hAnsi="Tahoma" w:cs="Tahoma"/>
          <w:sz w:val="24"/>
          <w:szCs w:val="24"/>
        </w:rPr>
      </w:pPr>
    </w:p>
    <w:p w14:paraId="757BC58A" w14:textId="77777777" w:rsidR="00F74BBA" w:rsidRDefault="00F74BBA" w:rsidP="0041679E">
      <w:pPr>
        <w:pStyle w:val="NoSpacing"/>
        <w:rPr>
          <w:rFonts w:ascii="Tahoma" w:hAnsi="Tahoma" w:cs="Tahoma"/>
          <w:sz w:val="24"/>
          <w:szCs w:val="24"/>
        </w:rPr>
      </w:pPr>
    </w:p>
    <w:p w14:paraId="0D39357B" w14:textId="46B8B552" w:rsidR="00F74BBA" w:rsidRPr="00692BBB" w:rsidRDefault="00F74BBA" w:rsidP="0041679E">
      <w:pPr>
        <w:pStyle w:val="NoSpacing"/>
        <w:rPr>
          <w:rFonts w:ascii="Tahoma" w:hAnsi="Tahoma" w:cs="Tahoma"/>
          <w:sz w:val="24"/>
          <w:szCs w:val="24"/>
        </w:rPr>
      </w:pPr>
      <w:r>
        <w:rPr>
          <w:rFonts w:ascii="Tahoma" w:hAnsi="Tahoma" w:cs="Tahoma"/>
          <w:sz w:val="24"/>
          <w:szCs w:val="24"/>
        </w:rPr>
        <w:t>_______________________________</w:t>
      </w:r>
    </w:p>
    <w:sectPr w:rsidR="00F74BBA" w:rsidRPr="00692BBB" w:rsidSect="00D91F61">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CE1"/>
    <w:multiLevelType w:val="multilevel"/>
    <w:tmpl w:val="42AE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B219D"/>
    <w:multiLevelType w:val="multilevel"/>
    <w:tmpl w:val="9ED6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C796A"/>
    <w:multiLevelType w:val="multilevel"/>
    <w:tmpl w:val="332C8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94BEE"/>
    <w:multiLevelType w:val="hybridMultilevel"/>
    <w:tmpl w:val="6BF0456C"/>
    <w:lvl w:ilvl="0" w:tplc="84287BDE">
      <w:start w:val="1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9491A"/>
    <w:multiLevelType w:val="hybridMultilevel"/>
    <w:tmpl w:val="8A14BCEE"/>
    <w:lvl w:ilvl="0" w:tplc="9C9A4326">
      <w:start w:val="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60A03"/>
    <w:multiLevelType w:val="multilevel"/>
    <w:tmpl w:val="8304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FD58FD"/>
    <w:multiLevelType w:val="multilevel"/>
    <w:tmpl w:val="4EE4D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71C91"/>
    <w:multiLevelType w:val="multilevel"/>
    <w:tmpl w:val="5AB8B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4185C"/>
    <w:multiLevelType w:val="multilevel"/>
    <w:tmpl w:val="50960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874706"/>
    <w:multiLevelType w:val="multilevel"/>
    <w:tmpl w:val="D63EA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E56387"/>
    <w:multiLevelType w:val="multilevel"/>
    <w:tmpl w:val="DE7A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C749A5"/>
    <w:multiLevelType w:val="multilevel"/>
    <w:tmpl w:val="2B826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667428">
    <w:abstractNumId w:val="4"/>
  </w:num>
  <w:num w:numId="2" w16cid:durableId="639455021">
    <w:abstractNumId w:val="3"/>
  </w:num>
  <w:num w:numId="3" w16cid:durableId="621616249">
    <w:abstractNumId w:val="7"/>
  </w:num>
  <w:num w:numId="4" w16cid:durableId="1989702405">
    <w:abstractNumId w:val="1"/>
  </w:num>
  <w:num w:numId="5" w16cid:durableId="243758435">
    <w:abstractNumId w:val="8"/>
  </w:num>
  <w:num w:numId="6" w16cid:durableId="757335890">
    <w:abstractNumId w:val="6"/>
  </w:num>
  <w:num w:numId="7" w16cid:durableId="1496725096">
    <w:abstractNumId w:val="11"/>
  </w:num>
  <w:num w:numId="8" w16cid:durableId="1428233412">
    <w:abstractNumId w:val="0"/>
  </w:num>
  <w:num w:numId="9" w16cid:durableId="288315907">
    <w:abstractNumId w:val="9"/>
  </w:num>
  <w:num w:numId="10" w16cid:durableId="849873140">
    <w:abstractNumId w:val="2"/>
  </w:num>
  <w:num w:numId="11" w16cid:durableId="898326169">
    <w:abstractNumId w:val="5"/>
  </w:num>
  <w:num w:numId="12" w16cid:durableId="8149568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C1"/>
    <w:rsid w:val="00035ECE"/>
    <w:rsid w:val="0006456D"/>
    <w:rsid w:val="00064FB6"/>
    <w:rsid w:val="000844A6"/>
    <w:rsid w:val="000E1654"/>
    <w:rsid w:val="000E2D6A"/>
    <w:rsid w:val="001003CA"/>
    <w:rsid w:val="00123F88"/>
    <w:rsid w:val="00124036"/>
    <w:rsid w:val="00133B59"/>
    <w:rsid w:val="00141ED9"/>
    <w:rsid w:val="001545DD"/>
    <w:rsid w:val="001D572C"/>
    <w:rsid w:val="001E37DE"/>
    <w:rsid w:val="00255583"/>
    <w:rsid w:val="00267441"/>
    <w:rsid w:val="002B1A87"/>
    <w:rsid w:val="002B2311"/>
    <w:rsid w:val="00322FE7"/>
    <w:rsid w:val="00324A1B"/>
    <w:rsid w:val="00327066"/>
    <w:rsid w:val="00361054"/>
    <w:rsid w:val="00372555"/>
    <w:rsid w:val="003847FF"/>
    <w:rsid w:val="003950F5"/>
    <w:rsid w:val="003A6E65"/>
    <w:rsid w:val="003A6FCB"/>
    <w:rsid w:val="003C3D2B"/>
    <w:rsid w:val="003C4D2D"/>
    <w:rsid w:val="003D6439"/>
    <w:rsid w:val="003F71B9"/>
    <w:rsid w:val="004073F4"/>
    <w:rsid w:val="0041679E"/>
    <w:rsid w:val="00431004"/>
    <w:rsid w:val="004351F3"/>
    <w:rsid w:val="004843AF"/>
    <w:rsid w:val="004A1339"/>
    <w:rsid w:val="004A3BEB"/>
    <w:rsid w:val="004B7F04"/>
    <w:rsid w:val="004F5C9D"/>
    <w:rsid w:val="004F7947"/>
    <w:rsid w:val="0050618E"/>
    <w:rsid w:val="00514CCC"/>
    <w:rsid w:val="005311C8"/>
    <w:rsid w:val="00546967"/>
    <w:rsid w:val="00550534"/>
    <w:rsid w:val="00556221"/>
    <w:rsid w:val="00556952"/>
    <w:rsid w:val="0057007E"/>
    <w:rsid w:val="00592DA6"/>
    <w:rsid w:val="005A3CA8"/>
    <w:rsid w:val="005C53CD"/>
    <w:rsid w:val="005D486F"/>
    <w:rsid w:val="005E17C1"/>
    <w:rsid w:val="005F78E3"/>
    <w:rsid w:val="00631FFB"/>
    <w:rsid w:val="00633D5F"/>
    <w:rsid w:val="00646EF1"/>
    <w:rsid w:val="006716DB"/>
    <w:rsid w:val="00692BBB"/>
    <w:rsid w:val="006B02C0"/>
    <w:rsid w:val="006B452B"/>
    <w:rsid w:val="006C614D"/>
    <w:rsid w:val="006F3938"/>
    <w:rsid w:val="006F503F"/>
    <w:rsid w:val="00700E61"/>
    <w:rsid w:val="007050F2"/>
    <w:rsid w:val="007143FA"/>
    <w:rsid w:val="0072572E"/>
    <w:rsid w:val="0074264F"/>
    <w:rsid w:val="00745E68"/>
    <w:rsid w:val="007719CF"/>
    <w:rsid w:val="007B0EEF"/>
    <w:rsid w:val="007B41E6"/>
    <w:rsid w:val="007D4FBE"/>
    <w:rsid w:val="00843EC3"/>
    <w:rsid w:val="0089358E"/>
    <w:rsid w:val="008B7D5E"/>
    <w:rsid w:val="008C7126"/>
    <w:rsid w:val="00910A0B"/>
    <w:rsid w:val="00915A75"/>
    <w:rsid w:val="00930481"/>
    <w:rsid w:val="00947C6E"/>
    <w:rsid w:val="00947ECC"/>
    <w:rsid w:val="0096104D"/>
    <w:rsid w:val="00974256"/>
    <w:rsid w:val="00994CA6"/>
    <w:rsid w:val="009B5C7F"/>
    <w:rsid w:val="009D3056"/>
    <w:rsid w:val="00A26093"/>
    <w:rsid w:val="00A42AB6"/>
    <w:rsid w:val="00A5592C"/>
    <w:rsid w:val="00AA3965"/>
    <w:rsid w:val="00AC3145"/>
    <w:rsid w:val="00AC5A5B"/>
    <w:rsid w:val="00AD3A3A"/>
    <w:rsid w:val="00AE492F"/>
    <w:rsid w:val="00B122C4"/>
    <w:rsid w:val="00B46599"/>
    <w:rsid w:val="00B63B53"/>
    <w:rsid w:val="00B65638"/>
    <w:rsid w:val="00BA4103"/>
    <w:rsid w:val="00BB00AA"/>
    <w:rsid w:val="00BB6A4A"/>
    <w:rsid w:val="00BC502A"/>
    <w:rsid w:val="00BE7303"/>
    <w:rsid w:val="00BF7175"/>
    <w:rsid w:val="00C062C8"/>
    <w:rsid w:val="00C16D0C"/>
    <w:rsid w:val="00C27FD9"/>
    <w:rsid w:val="00C37C90"/>
    <w:rsid w:val="00C7267E"/>
    <w:rsid w:val="00C74F04"/>
    <w:rsid w:val="00C94076"/>
    <w:rsid w:val="00C9668F"/>
    <w:rsid w:val="00CF4F43"/>
    <w:rsid w:val="00D1022B"/>
    <w:rsid w:val="00D4589F"/>
    <w:rsid w:val="00D91F61"/>
    <w:rsid w:val="00D93DB1"/>
    <w:rsid w:val="00E10C7C"/>
    <w:rsid w:val="00E415B7"/>
    <w:rsid w:val="00E9367C"/>
    <w:rsid w:val="00E937F3"/>
    <w:rsid w:val="00EA1956"/>
    <w:rsid w:val="00EC2E4E"/>
    <w:rsid w:val="00F200B0"/>
    <w:rsid w:val="00F36338"/>
    <w:rsid w:val="00F501B8"/>
    <w:rsid w:val="00F74BBA"/>
    <w:rsid w:val="00FA6A91"/>
    <w:rsid w:val="00FE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D0052"/>
  <w15:docId w15:val="{81D8BAFE-6785-4CC6-8995-6F68311BC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555"/>
    <w:pPr>
      <w:spacing w:after="0" w:line="240" w:lineRule="auto"/>
    </w:pPr>
    <w:rPr>
      <w:rFonts w:ascii="Arial" w:eastAsia="Calibri" w:hAnsi="Arial" w:cs="Times New Roman"/>
    </w:rPr>
  </w:style>
  <w:style w:type="paragraph" w:styleId="Heading1">
    <w:name w:val="heading 1"/>
    <w:basedOn w:val="Normal"/>
    <w:next w:val="Normal"/>
    <w:link w:val="Heading1Char"/>
    <w:uiPriority w:val="9"/>
    <w:qFormat/>
    <w:rsid w:val="00E1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10C7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7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E17C1"/>
    <w:rPr>
      <w:rFonts w:ascii="Tahoma" w:hAnsi="Tahoma" w:cs="Tahoma"/>
      <w:sz w:val="16"/>
      <w:szCs w:val="16"/>
    </w:rPr>
  </w:style>
  <w:style w:type="paragraph" w:customStyle="1" w:styleId="PAParaText">
    <w:name w:val="PA_ParaText"/>
    <w:basedOn w:val="Normal"/>
    <w:rsid w:val="007143FA"/>
    <w:pPr>
      <w:spacing w:after="120"/>
      <w:jc w:val="both"/>
    </w:pPr>
    <w:rPr>
      <w:rFonts w:eastAsia="SimSun"/>
      <w:sz w:val="20"/>
      <w:szCs w:val="20"/>
      <w:lang w:eastAsia="zh-CN"/>
    </w:rPr>
  </w:style>
  <w:style w:type="paragraph" w:customStyle="1" w:styleId="PACellText">
    <w:name w:val="PA_CellText"/>
    <w:basedOn w:val="PAParaText"/>
    <w:rsid w:val="007143FA"/>
    <w:pPr>
      <w:spacing w:after="0"/>
      <w:jc w:val="left"/>
    </w:pPr>
  </w:style>
  <w:style w:type="character" w:styleId="EndnoteReference">
    <w:name w:val="endnote reference"/>
    <w:basedOn w:val="DefaultParagraphFont"/>
    <w:uiPriority w:val="99"/>
    <w:semiHidden/>
    <w:unhideWhenUsed/>
    <w:rsid w:val="007143FA"/>
    <w:rPr>
      <w:vertAlign w:val="superscript"/>
    </w:rPr>
  </w:style>
  <w:style w:type="character" w:customStyle="1" w:styleId="PPCRefGASBgasbs34">
    <w:name w:val="PPCRef_GASB_gasbs_34"/>
    <w:basedOn w:val="DefaultParagraphFont"/>
    <w:rsid w:val="007143FA"/>
    <w:rPr>
      <w:color w:val="0000FF"/>
      <w:u w:val="single"/>
    </w:rPr>
  </w:style>
  <w:style w:type="character" w:customStyle="1" w:styleId="PPCRefGASBgasbs37">
    <w:name w:val="PPCRef_GASB_gasbs_37"/>
    <w:basedOn w:val="DefaultParagraphFont"/>
    <w:rsid w:val="007143FA"/>
    <w:rPr>
      <w:color w:val="0000FF"/>
      <w:u w:val="single"/>
    </w:rPr>
  </w:style>
  <w:style w:type="character" w:customStyle="1" w:styleId="Heading1Char">
    <w:name w:val="Heading 1 Char"/>
    <w:basedOn w:val="DefaultParagraphFont"/>
    <w:link w:val="Heading1"/>
    <w:uiPriority w:val="9"/>
    <w:rsid w:val="00E10C7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0C7C"/>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2B1A87"/>
    <w:rPr>
      <w:color w:val="0000FF"/>
      <w:u w:val="single"/>
    </w:rPr>
  </w:style>
  <w:style w:type="paragraph" w:styleId="NoSpacing">
    <w:name w:val="No Spacing"/>
    <w:uiPriority w:val="1"/>
    <w:qFormat/>
    <w:rsid w:val="00930481"/>
    <w:pPr>
      <w:spacing w:after="0" w:line="240" w:lineRule="auto"/>
    </w:pPr>
    <w:rPr>
      <w:kern w:val="2"/>
      <w14:ligatures w14:val="standardContextual"/>
    </w:rPr>
  </w:style>
  <w:style w:type="character" w:styleId="UnresolvedMention">
    <w:name w:val="Unresolved Mention"/>
    <w:basedOn w:val="DefaultParagraphFont"/>
    <w:uiPriority w:val="99"/>
    <w:semiHidden/>
    <w:unhideWhenUsed/>
    <w:rsid w:val="004073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970043">
      <w:bodyDiv w:val="1"/>
      <w:marLeft w:val="0"/>
      <w:marRight w:val="0"/>
      <w:marTop w:val="0"/>
      <w:marBottom w:val="0"/>
      <w:divBdr>
        <w:top w:val="none" w:sz="0" w:space="0" w:color="auto"/>
        <w:left w:val="none" w:sz="0" w:space="0" w:color="auto"/>
        <w:bottom w:val="none" w:sz="0" w:space="0" w:color="auto"/>
        <w:right w:val="none" w:sz="0" w:space="0" w:color="auto"/>
      </w:divBdr>
      <w:divsChild>
        <w:div w:id="703333223">
          <w:marLeft w:val="-90"/>
          <w:marRight w:val="0"/>
          <w:marTop w:val="0"/>
          <w:marBottom w:val="0"/>
          <w:divBdr>
            <w:top w:val="none" w:sz="0" w:space="0" w:color="auto"/>
            <w:left w:val="none" w:sz="0" w:space="0" w:color="auto"/>
            <w:bottom w:val="none" w:sz="0" w:space="0" w:color="auto"/>
            <w:right w:val="none" w:sz="0" w:space="0" w:color="auto"/>
          </w:divBdr>
        </w:div>
      </w:divsChild>
    </w:div>
    <w:div w:id="849443940">
      <w:bodyDiv w:val="1"/>
      <w:marLeft w:val="0"/>
      <w:marRight w:val="0"/>
      <w:marTop w:val="0"/>
      <w:marBottom w:val="0"/>
      <w:divBdr>
        <w:top w:val="none" w:sz="0" w:space="0" w:color="auto"/>
        <w:left w:val="none" w:sz="0" w:space="0" w:color="auto"/>
        <w:bottom w:val="none" w:sz="0" w:space="0" w:color="auto"/>
        <w:right w:val="none" w:sz="0" w:space="0" w:color="auto"/>
      </w:divBdr>
    </w:div>
    <w:div w:id="857811456">
      <w:bodyDiv w:val="1"/>
      <w:marLeft w:val="0"/>
      <w:marRight w:val="0"/>
      <w:marTop w:val="0"/>
      <w:marBottom w:val="0"/>
      <w:divBdr>
        <w:top w:val="none" w:sz="0" w:space="0" w:color="auto"/>
        <w:left w:val="none" w:sz="0" w:space="0" w:color="auto"/>
        <w:bottom w:val="none" w:sz="0" w:space="0" w:color="auto"/>
        <w:right w:val="none" w:sz="0" w:space="0" w:color="auto"/>
      </w:divBdr>
    </w:div>
    <w:div w:id="1077560274">
      <w:bodyDiv w:val="1"/>
      <w:marLeft w:val="0"/>
      <w:marRight w:val="0"/>
      <w:marTop w:val="0"/>
      <w:marBottom w:val="0"/>
      <w:divBdr>
        <w:top w:val="none" w:sz="0" w:space="0" w:color="auto"/>
        <w:left w:val="none" w:sz="0" w:space="0" w:color="auto"/>
        <w:bottom w:val="none" w:sz="0" w:space="0" w:color="auto"/>
        <w:right w:val="none" w:sz="0" w:space="0" w:color="auto"/>
      </w:divBdr>
    </w:div>
    <w:div w:id="1156991187">
      <w:bodyDiv w:val="1"/>
      <w:marLeft w:val="0"/>
      <w:marRight w:val="0"/>
      <w:marTop w:val="0"/>
      <w:marBottom w:val="0"/>
      <w:divBdr>
        <w:top w:val="none" w:sz="0" w:space="0" w:color="auto"/>
        <w:left w:val="none" w:sz="0" w:space="0" w:color="auto"/>
        <w:bottom w:val="none" w:sz="0" w:space="0" w:color="auto"/>
        <w:right w:val="none" w:sz="0" w:space="0" w:color="auto"/>
      </w:divBdr>
    </w:div>
    <w:div w:id="1263419173">
      <w:bodyDiv w:val="1"/>
      <w:marLeft w:val="0"/>
      <w:marRight w:val="0"/>
      <w:marTop w:val="0"/>
      <w:marBottom w:val="0"/>
      <w:divBdr>
        <w:top w:val="none" w:sz="0" w:space="0" w:color="auto"/>
        <w:left w:val="none" w:sz="0" w:space="0" w:color="auto"/>
        <w:bottom w:val="none" w:sz="0" w:space="0" w:color="auto"/>
        <w:right w:val="none" w:sz="0" w:space="0" w:color="auto"/>
      </w:divBdr>
    </w:div>
    <w:div w:id="1285769206">
      <w:bodyDiv w:val="1"/>
      <w:marLeft w:val="0"/>
      <w:marRight w:val="0"/>
      <w:marTop w:val="0"/>
      <w:marBottom w:val="0"/>
      <w:divBdr>
        <w:top w:val="none" w:sz="0" w:space="0" w:color="auto"/>
        <w:left w:val="none" w:sz="0" w:space="0" w:color="auto"/>
        <w:bottom w:val="none" w:sz="0" w:space="0" w:color="auto"/>
        <w:right w:val="none" w:sz="0" w:space="0" w:color="auto"/>
      </w:divBdr>
    </w:div>
    <w:div w:id="1287472493">
      <w:bodyDiv w:val="1"/>
      <w:marLeft w:val="0"/>
      <w:marRight w:val="0"/>
      <w:marTop w:val="0"/>
      <w:marBottom w:val="0"/>
      <w:divBdr>
        <w:top w:val="none" w:sz="0" w:space="0" w:color="auto"/>
        <w:left w:val="none" w:sz="0" w:space="0" w:color="auto"/>
        <w:bottom w:val="none" w:sz="0" w:space="0" w:color="auto"/>
        <w:right w:val="none" w:sz="0" w:space="0" w:color="auto"/>
      </w:divBdr>
    </w:div>
    <w:div w:id="1300841541">
      <w:bodyDiv w:val="1"/>
      <w:marLeft w:val="0"/>
      <w:marRight w:val="0"/>
      <w:marTop w:val="0"/>
      <w:marBottom w:val="0"/>
      <w:divBdr>
        <w:top w:val="none" w:sz="0" w:space="0" w:color="auto"/>
        <w:left w:val="none" w:sz="0" w:space="0" w:color="auto"/>
        <w:bottom w:val="none" w:sz="0" w:space="0" w:color="auto"/>
        <w:right w:val="none" w:sz="0" w:space="0" w:color="auto"/>
      </w:divBdr>
      <w:divsChild>
        <w:div w:id="501164891">
          <w:marLeft w:val="-90"/>
          <w:marRight w:val="0"/>
          <w:marTop w:val="0"/>
          <w:marBottom w:val="0"/>
          <w:divBdr>
            <w:top w:val="none" w:sz="0" w:space="0" w:color="auto"/>
            <w:left w:val="none" w:sz="0" w:space="0" w:color="auto"/>
            <w:bottom w:val="none" w:sz="0" w:space="0" w:color="auto"/>
            <w:right w:val="none" w:sz="0" w:space="0" w:color="auto"/>
          </w:divBdr>
        </w:div>
      </w:divsChild>
    </w:div>
    <w:div w:id="19927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hyperlink" Target="mailto:admin@byersfire.org" TargetMode="External"/><Relationship Id="rId4" Type="http://schemas.openxmlformats.org/officeDocument/2006/relationships/customXml" Target="../customXml/item4.xml"/><Relationship Id="rId9" Type="http://schemas.openxmlformats.org/officeDocument/2006/relationships/hyperlink" Target="mailto:admin@byers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E404D6F2143641B464AEBCB6B566A0" ma:contentTypeVersion="8" ma:contentTypeDescription="Create a new document." ma:contentTypeScope="" ma:versionID="15f29adc463fd3701b229fe69855e65e">
  <xsd:schema xmlns:xsd="http://www.w3.org/2001/XMLSchema" xmlns:xs="http://www.w3.org/2001/XMLSchema" xmlns:p="http://schemas.microsoft.com/office/2006/metadata/properties" xmlns:ns3="f12cd673-8641-425d-a526-dc840814c311" targetNamespace="http://schemas.microsoft.com/office/2006/metadata/properties" ma:root="true" ma:fieldsID="885ae0341f21672c2bac43b3e7be6fc4" ns3:_="">
    <xsd:import namespace="f12cd673-8641-425d-a526-dc840814c31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cd673-8641-425d-a526-dc840814c31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998F16-EE10-4957-8F1B-435848596C98}">
  <ds:schemaRefs>
    <ds:schemaRef ds:uri="http://schemas.openxmlformats.org/officeDocument/2006/bibliography"/>
  </ds:schemaRefs>
</ds:datastoreItem>
</file>

<file path=customXml/itemProps2.xml><?xml version="1.0" encoding="utf-8"?>
<ds:datastoreItem xmlns:ds="http://schemas.openxmlformats.org/officeDocument/2006/customXml" ds:itemID="{DA105EF7-5EF3-40B5-B4A4-27F45F0A4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cd673-8641-425d-a526-dc840814c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6F09BA-C35A-4A4E-B3EF-165B9630B1F4}">
  <ds:schemaRefs>
    <ds:schemaRef ds:uri="http://schemas.microsoft.com/sharepoint/v3/contenttype/forms"/>
  </ds:schemaRefs>
</ds:datastoreItem>
</file>

<file path=customXml/itemProps4.xml><?xml version="1.0" encoding="utf-8"?>
<ds:datastoreItem xmlns:ds="http://schemas.openxmlformats.org/officeDocument/2006/customXml" ds:itemID="{5741312B-58D0-49D8-A6CF-8A2535C1E4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2326</Words>
  <Characters>12728</Characters>
  <Application>Microsoft Office Word</Application>
  <DocSecurity>4</DocSecurity>
  <Lines>244</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District Office</dc:creator>
  <cp:lastModifiedBy>James Shelley</cp:lastModifiedBy>
  <cp:revision>2</cp:revision>
  <cp:lastPrinted>2025-08-20T19:05:00Z</cp:lastPrinted>
  <dcterms:created xsi:type="dcterms:W3CDTF">2026-02-16T02:08:00Z</dcterms:created>
  <dcterms:modified xsi:type="dcterms:W3CDTF">2026-02-16T02:08:00Z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0x010100E9E404D6F2143641B464AEBCB6B566A0</vt:lpwstr>
  </property>
</Properties>
</file>